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361B"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192"/>
        <w:rPr>
          <w:rFonts w:cs="Ubuntu"/>
          <w:b/>
          <w:sz w:val="23"/>
          <w:szCs w:val="23"/>
        </w:rPr>
      </w:pPr>
      <w:r w:rsidRPr="00427300">
        <w:rPr>
          <w:rFonts w:cs="Ubuntu"/>
          <w:b/>
          <w:sz w:val="23"/>
          <w:szCs w:val="23"/>
        </w:rPr>
        <w:t>Maja Djordjevic | ‘Theatre of Memories’</w:t>
      </w:r>
    </w:p>
    <w:p w14:paraId="3C9867B3" w14:textId="2E97D8D4"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r w:rsidRPr="00427300">
        <w:rPr>
          <w:sz w:val="23"/>
          <w:szCs w:val="23"/>
        </w:rPr>
        <w:t xml:space="preserve">Dio Horia Gallery is pleased to present Maja Djordjevic’s ‘Theatre of Memories’, a solo exhibition featuring an exciting mix of 8 </w:t>
      </w:r>
      <w:r w:rsidR="00625A00" w:rsidRPr="00427300">
        <w:rPr>
          <w:sz w:val="23"/>
          <w:szCs w:val="23"/>
        </w:rPr>
        <w:t>free-standing paintings</w:t>
      </w:r>
      <w:r w:rsidRPr="00427300">
        <w:rPr>
          <w:sz w:val="23"/>
          <w:szCs w:val="23"/>
        </w:rPr>
        <w:t xml:space="preserve"> and 6 video works by the Serbian artist, on view at Dio Horia Acropolis, February 04 – March 14, 2023. Published on the occasion, a catalogue involving rich visual documentation, as well as text by Ana Ereš, is being released in conjunction with the show.</w:t>
      </w:r>
    </w:p>
    <w:p w14:paraId="3DCF1937" w14:textId="77777777" w:rsidR="000815F3" w:rsidRPr="00427300" w:rsidRDefault="000815F3">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p>
    <w:p w14:paraId="4D072EFE" w14:textId="50093075"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r w:rsidRPr="00427300">
        <w:rPr>
          <w:sz w:val="23"/>
          <w:szCs w:val="23"/>
        </w:rPr>
        <w:t xml:space="preserve">As per the latter, in her recent paintings, Maja Djordjevic explores the notion of fragility by exposing the </w:t>
      </w:r>
      <w:r w:rsidR="00625A00" w:rsidRPr="00427300">
        <w:rPr>
          <w:sz w:val="23"/>
          <w:szCs w:val="23"/>
        </w:rPr>
        <w:t>naked</w:t>
      </w:r>
      <w:r w:rsidRPr="00427300">
        <w:rPr>
          <w:sz w:val="23"/>
          <w:szCs w:val="23"/>
        </w:rPr>
        <w:t xml:space="preserve"> </w:t>
      </w:r>
      <w:r w:rsidR="00625A00" w:rsidRPr="00427300">
        <w:rPr>
          <w:sz w:val="23"/>
          <w:szCs w:val="23"/>
        </w:rPr>
        <w:t>figures</w:t>
      </w:r>
      <w:r w:rsidRPr="00427300">
        <w:rPr>
          <w:sz w:val="23"/>
          <w:szCs w:val="23"/>
        </w:rPr>
        <w:t>, the persistent protagonists of her painterly fabulations, to the scenography of fictional imagery developed in reference to the idea of the theatre of memory. Italian philosopher Giulio Camillo conceived the ‘Theatre of Memory’ project in the 16th century as an ideal architectural structure that would spatialize the human knowledge of the world. His design replicates the structure of the antique theatre whilst reversing the relationship between stage and audience by placing the spectator on stage, exposed to the memory of human knowledge arranged within the auditorium construction. Taking this shift in relationship of exposure between the perceiving subject and the objectified memory as an impetus, Djordjevic sets her alter-ego figures in theatrical situations where they perform as both vulnerable subjects and objects of the artist’s personal recollections.</w:t>
      </w:r>
    </w:p>
    <w:p w14:paraId="27A2A236" w14:textId="77777777" w:rsidR="000815F3" w:rsidRPr="00427300" w:rsidRDefault="000815F3">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p>
    <w:p w14:paraId="2535C696"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r w:rsidRPr="00427300">
        <w:rPr>
          <w:sz w:val="23"/>
          <w:szCs w:val="23"/>
        </w:rPr>
        <w:t>Maja Djordjevic’s painterly procedures are linked to the techniques of digital image making in a simple drawing software, so popular among children during the 1990s, which she often used and played with while growing up. One could say that her early formative painting experience stems from the doodles and sketches she made in MS Paint as a specific form of pictorial diary she kept as a young girl, keeping the intimate memories alive as jpeg or tiff files. The immediacy of transposing real everyday experiences to ephemeral digital images formed the basis of a particular autobiography performed by the doodle-like characters of young girls and boys who appear as main actors and narrators in her paintings. The Theatre of Memory she creates within the exhibition space therefore appears not only as a stage for exposure of fragility in terms of contemporary bodily experiences, distressed and decomposed through technological mediations, but also as a sort of dramaturgical confrontation with personal memories, fears and hopes.</w:t>
      </w:r>
    </w:p>
    <w:p w14:paraId="1B104196" w14:textId="77777777" w:rsidR="000815F3" w:rsidRPr="00427300" w:rsidRDefault="000815F3">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p>
    <w:p w14:paraId="59B0C9D8"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i/>
          <w:sz w:val="23"/>
          <w:szCs w:val="23"/>
        </w:rPr>
      </w:pPr>
      <w:r w:rsidRPr="00427300">
        <w:rPr>
          <w:sz w:val="23"/>
          <w:szCs w:val="23"/>
        </w:rPr>
        <w:t xml:space="preserve">As she persists in painting canvases camouflaged with rasterized computer graphics and installed as objects in the exhibition space, a certain paradox between the digital and the material image making is generated, which re-questions the notion of painting’s medium specificity. It appears as an ambiguous commentary the painter makes on our contemporary world of uncontrolled, endless and often chaotic circulation of digital images, where everything has already been seen and exists in an eternal scroll: if the painting </w:t>
      </w:r>
      <w:r w:rsidRPr="00427300">
        <w:rPr>
          <w:i/>
          <w:sz w:val="23"/>
          <w:szCs w:val="23"/>
        </w:rPr>
        <w:t>can’t beat this,</w:t>
      </w:r>
      <w:r w:rsidRPr="00427300">
        <w:rPr>
          <w:sz w:val="23"/>
          <w:szCs w:val="23"/>
        </w:rPr>
        <w:t xml:space="preserve"> it should join it. In such a </w:t>
      </w:r>
      <w:r w:rsidRPr="00427300">
        <w:rPr>
          <w:i/>
          <w:sz w:val="23"/>
          <w:szCs w:val="23"/>
        </w:rPr>
        <w:t>state-of-images,</w:t>
      </w:r>
      <w:r w:rsidRPr="00427300">
        <w:rPr>
          <w:sz w:val="23"/>
          <w:szCs w:val="23"/>
        </w:rPr>
        <w:t xml:space="preserve"> the painting is being exposed to the challenge of absorbing and appropriating the mechanism of rivalry image production modes in order to maintain its vitality. Maja Djordjevic finds in fragility the resistance of painting to re-establish the relevance of its practice. Or, as the two bodies </w:t>
      </w:r>
      <w:r w:rsidRPr="00427300">
        <w:rPr>
          <w:sz w:val="23"/>
          <w:szCs w:val="23"/>
        </w:rPr>
        <w:lastRenderedPageBreak/>
        <w:t xml:space="preserve">taped on the bed floating across the sea scream in her painting: </w:t>
      </w:r>
      <w:r w:rsidRPr="00427300">
        <w:rPr>
          <w:i/>
          <w:sz w:val="23"/>
          <w:szCs w:val="23"/>
        </w:rPr>
        <w:t>Fragile together, always and forever!</w:t>
      </w:r>
    </w:p>
    <w:p w14:paraId="6E3C3FB4" w14:textId="77777777" w:rsidR="000815F3" w:rsidRPr="00427300" w:rsidRDefault="000815F3">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p>
    <w:p w14:paraId="1864CD3C" w14:textId="77777777" w:rsidR="000815F3" w:rsidRPr="00427300" w:rsidRDefault="00000000">
      <w:pPr>
        <w:jc w:val="center"/>
        <w:rPr>
          <w:b/>
          <w:sz w:val="23"/>
          <w:szCs w:val="23"/>
        </w:rPr>
      </w:pPr>
      <w:r w:rsidRPr="00427300">
        <w:rPr>
          <w:b/>
          <w:sz w:val="23"/>
          <w:szCs w:val="23"/>
        </w:rPr>
        <w:t>— END —</w:t>
      </w:r>
    </w:p>
    <w:p w14:paraId="6E223F8D" w14:textId="77777777" w:rsidR="000815F3" w:rsidRPr="00427300" w:rsidRDefault="00000000">
      <w:pPr>
        <w:rPr>
          <w:b/>
          <w:sz w:val="23"/>
          <w:szCs w:val="23"/>
        </w:rPr>
      </w:pPr>
      <w:r w:rsidRPr="00427300">
        <w:rPr>
          <w:b/>
          <w:sz w:val="23"/>
          <w:szCs w:val="23"/>
        </w:rPr>
        <w:t>Short Bio</w:t>
      </w:r>
    </w:p>
    <w:p w14:paraId="32ECEC60" w14:textId="15745EAC" w:rsidR="000815F3" w:rsidRPr="00427300" w:rsidRDefault="00000000">
      <w:pPr>
        <w:rPr>
          <w:sz w:val="23"/>
          <w:szCs w:val="23"/>
        </w:rPr>
      </w:pPr>
      <w:r w:rsidRPr="00427300">
        <w:rPr>
          <w:b/>
          <w:sz w:val="23"/>
          <w:szCs w:val="23"/>
        </w:rPr>
        <w:t>— Maja Djordjevic</w:t>
      </w:r>
      <w:sdt>
        <w:sdtPr>
          <w:rPr>
            <w:sz w:val="23"/>
            <w:szCs w:val="23"/>
          </w:rPr>
          <w:tag w:val="goog_rdk_0"/>
          <w:id w:val="-56864083"/>
        </w:sdtPr>
        <w:sdtContent>
          <w:r w:rsidRPr="00427300">
            <w:rPr>
              <w:rFonts w:eastAsia="Arial" w:cs="Arial"/>
              <w:sz w:val="23"/>
              <w:szCs w:val="23"/>
            </w:rPr>
            <w:t xml:space="preserve"> (b.1990, Belgrade, Serbia) lives and works in Belgrade and London. Djordjevic completed her Bachelor and Master studies at Faculty of Fine Arts in Belgrade. Selected solo exhibitions include: ‘The Metamorphosis’ at Taipei Dangdai, Dio Horia Gallery, Taipei; ‘Renaissance Humanism’ at Art021 Shanghai, Dio Horia Gallery, Shanghai; ‘This Must Be </w:t>
          </w:r>
          <w:proofErr w:type="gramStart"/>
          <w:r w:rsidRPr="00427300">
            <w:rPr>
              <w:rFonts w:eastAsia="Arial" w:cs="Arial"/>
              <w:sz w:val="23"/>
              <w:szCs w:val="23"/>
            </w:rPr>
            <w:t>The</w:t>
          </w:r>
          <w:proofErr w:type="gramEnd"/>
          <w:r w:rsidRPr="00427300">
            <w:rPr>
              <w:rFonts w:eastAsia="Arial" w:cs="Arial"/>
              <w:sz w:val="23"/>
              <w:szCs w:val="23"/>
            </w:rPr>
            <w:t xml:space="preserve"> Place’ at Carl Kostyál Gallery, London; ‘Deal Again’ at Balkan Projects, Los Angeles; ‘I am Always a Different Person’ at Dio Horia Gallery, Athens. Selected group exhibitions include: ‘Once Upon a Time in Mayfair’ at Philips X in collaboration with Dynamisk, London; ‘New Mediations’ at MODEM Modern and Contemporary Arts Centre, Debrecen; 'After Hope' at Dio Horia Gallery, Athens; ‘Drawing Together 201 Exquisite Corpses’, curated by Hans Ulrich Obrist at Museum in Bellpark Kriens; ‘The Artist is Online’ at Koning Gallery, Berlin; ‘XY group show’ at Galerie Rundgænger, Frankfurt; ‘Mixed Pickles 9’ at Ruttkowski Gallery, Munich; ‘We Used to Gather’ at Library Street Collective, Detroit; ‘Friends Non Show’ at Dio Horia Gallery, Athens; ‘Post Digital Pop’ at The Garage, Amsterdam and her participation at the 57th October Art Salon, Biennial exhibition, Belgrade. Her work has been featured in Juxtapoz, Abstract, TimeOut London, Hypebeast and more art publications. She has received two awards for Painting, the Ristai Beta Vukanović and the Faculty of Fine Arts in Belgrade prizes. </w:t>
          </w:r>
        </w:sdtContent>
      </w:sdt>
    </w:p>
    <w:tbl>
      <w:tblPr>
        <w:tblStyle w:val="a"/>
        <w:tblW w:w="9317" w:type="dxa"/>
        <w:tblLayout w:type="fixed"/>
        <w:tblLook w:val="0400" w:firstRow="0" w:lastRow="0" w:firstColumn="0" w:lastColumn="0" w:noHBand="0" w:noVBand="1"/>
      </w:tblPr>
      <w:tblGrid>
        <w:gridCol w:w="4442"/>
        <w:gridCol w:w="4875"/>
      </w:tblGrid>
      <w:tr w:rsidR="000815F3" w:rsidRPr="00427300" w14:paraId="473DF9BC" w14:textId="77777777">
        <w:trPr>
          <w:trHeight w:val="3671"/>
        </w:trPr>
        <w:tc>
          <w:tcPr>
            <w:tcW w:w="4442" w:type="dxa"/>
            <w:tcMar>
              <w:top w:w="80" w:type="dxa"/>
              <w:left w:w="80" w:type="dxa"/>
              <w:bottom w:w="80" w:type="dxa"/>
              <w:right w:w="80" w:type="dxa"/>
            </w:tcMar>
          </w:tcPr>
          <w:p w14:paraId="60F87B85" w14:textId="77777777" w:rsidR="00CF18B0" w:rsidRDefault="00CF18B0">
            <w:pPr>
              <w:pBdr>
                <w:top w:val="none" w:sz="0" w:space="0" w:color="000000"/>
                <w:left w:val="none" w:sz="0" w:space="0" w:color="000000"/>
                <w:bottom w:val="none" w:sz="0" w:space="0" w:color="000000"/>
                <w:right w:val="none" w:sz="0" w:space="0" w:color="000000"/>
                <w:between w:val="none" w:sz="0" w:space="0" w:color="000000"/>
              </w:pBdr>
              <w:spacing w:before="0" w:after="240"/>
              <w:rPr>
                <w:b/>
                <w:sz w:val="23"/>
                <w:szCs w:val="23"/>
              </w:rPr>
            </w:pPr>
          </w:p>
          <w:p w14:paraId="4634E4EF" w14:textId="5054D191"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240"/>
              <w:rPr>
                <w:sz w:val="23"/>
                <w:szCs w:val="23"/>
              </w:rPr>
            </w:pPr>
            <w:r w:rsidRPr="00427300">
              <w:rPr>
                <w:b/>
                <w:sz w:val="23"/>
                <w:szCs w:val="23"/>
              </w:rPr>
              <w:t>— Exhibition info</w:t>
            </w:r>
          </w:p>
          <w:p w14:paraId="763F784B"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b/>
                <w:sz w:val="23"/>
                <w:szCs w:val="23"/>
              </w:rPr>
            </w:pPr>
            <w:r w:rsidRPr="00427300">
              <w:rPr>
                <w:b/>
                <w:sz w:val="23"/>
                <w:szCs w:val="23"/>
              </w:rPr>
              <w:t xml:space="preserve">Maja Djordjevic: </w:t>
            </w:r>
          </w:p>
          <w:p w14:paraId="7BF6BC6B"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b/>
                <w:sz w:val="23"/>
                <w:szCs w:val="23"/>
              </w:rPr>
            </w:pPr>
            <w:r w:rsidRPr="00427300">
              <w:rPr>
                <w:b/>
                <w:sz w:val="23"/>
                <w:szCs w:val="23"/>
              </w:rPr>
              <w:t>Theatre of Memories</w:t>
            </w:r>
          </w:p>
          <w:p w14:paraId="43A759B8"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r w:rsidRPr="00427300">
              <w:rPr>
                <w:sz w:val="23"/>
                <w:szCs w:val="23"/>
              </w:rPr>
              <w:t>Solo Show</w:t>
            </w:r>
          </w:p>
          <w:p w14:paraId="0629C3A2"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r w:rsidRPr="00427300">
              <w:rPr>
                <w:sz w:val="23"/>
                <w:szCs w:val="23"/>
              </w:rPr>
              <w:t>Dio Horia Acropolis</w:t>
            </w:r>
          </w:p>
          <w:p w14:paraId="0B42E4E3"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r w:rsidRPr="00427300">
              <w:rPr>
                <w:sz w:val="23"/>
                <w:szCs w:val="23"/>
              </w:rPr>
              <w:t>February 04 – March 14, 2023</w:t>
            </w:r>
          </w:p>
          <w:p w14:paraId="20539370" w14:textId="77777777" w:rsidR="000815F3" w:rsidRPr="00427300" w:rsidRDefault="000815F3">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p>
          <w:p w14:paraId="414BE14A"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b/>
                <w:sz w:val="23"/>
                <w:szCs w:val="23"/>
              </w:rPr>
            </w:pPr>
            <w:r w:rsidRPr="00427300">
              <w:rPr>
                <w:b/>
                <w:sz w:val="23"/>
                <w:szCs w:val="23"/>
              </w:rPr>
              <w:t>Dio Horia Acropolis</w:t>
            </w:r>
          </w:p>
          <w:p w14:paraId="170EB72A"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r w:rsidRPr="00427300">
              <w:rPr>
                <w:sz w:val="23"/>
                <w:szCs w:val="23"/>
              </w:rPr>
              <w:t>5 – 7 Lempesi &amp; 16 Porinou St</w:t>
            </w:r>
          </w:p>
          <w:p w14:paraId="2A959396"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r w:rsidRPr="00427300">
              <w:rPr>
                <w:sz w:val="23"/>
                <w:szCs w:val="23"/>
              </w:rPr>
              <w:t>Acropolis, Athens, 11742</w:t>
            </w:r>
          </w:p>
          <w:p w14:paraId="474BA65A"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r w:rsidRPr="00427300">
              <w:rPr>
                <w:sz w:val="23"/>
                <w:szCs w:val="23"/>
              </w:rPr>
              <w:t>Tel: +30 2109241382 | +30 2106714827</w:t>
            </w:r>
          </w:p>
          <w:p w14:paraId="3C39A1C3"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r w:rsidRPr="00427300">
              <w:rPr>
                <w:sz w:val="23"/>
                <w:szCs w:val="23"/>
              </w:rPr>
              <w:t xml:space="preserve">Email: </w:t>
            </w:r>
            <w:hyperlink r:id="rId8">
              <w:r w:rsidRPr="00427300">
                <w:rPr>
                  <w:sz w:val="23"/>
                  <w:szCs w:val="23"/>
                </w:rPr>
                <w:t>gallery@diohoria.com</w:t>
              </w:r>
            </w:hyperlink>
          </w:p>
        </w:tc>
        <w:tc>
          <w:tcPr>
            <w:tcW w:w="4875" w:type="dxa"/>
            <w:tcMar>
              <w:top w:w="80" w:type="dxa"/>
              <w:left w:w="547" w:type="dxa"/>
              <w:bottom w:w="80" w:type="dxa"/>
              <w:right w:w="80" w:type="dxa"/>
            </w:tcMar>
          </w:tcPr>
          <w:p w14:paraId="300B9A43" w14:textId="77777777" w:rsidR="00CF18B0" w:rsidRDefault="00CF18B0">
            <w:pPr>
              <w:pBdr>
                <w:top w:val="none" w:sz="0" w:space="0" w:color="000000"/>
                <w:left w:val="none" w:sz="0" w:space="0" w:color="000000"/>
                <w:bottom w:val="none" w:sz="0" w:space="0" w:color="000000"/>
                <w:right w:val="none" w:sz="0" w:space="0" w:color="000000"/>
                <w:between w:val="none" w:sz="0" w:space="0" w:color="000000"/>
              </w:pBdr>
              <w:spacing w:before="0" w:after="0"/>
              <w:rPr>
                <w:b/>
                <w:sz w:val="23"/>
                <w:szCs w:val="23"/>
              </w:rPr>
            </w:pPr>
          </w:p>
          <w:p w14:paraId="078ED9F3" w14:textId="77777777" w:rsidR="00CF18B0" w:rsidRDefault="00CF18B0">
            <w:pPr>
              <w:pBdr>
                <w:top w:val="none" w:sz="0" w:space="0" w:color="000000"/>
                <w:left w:val="none" w:sz="0" w:space="0" w:color="000000"/>
                <w:bottom w:val="none" w:sz="0" w:space="0" w:color="000000"/>
                <w:right w:val="none" w:sz="0" w:space="0" w:color="000000"/>
                <w:between w:val="none" w:sz="0" w:space="0" w:color="000000"/>
              </w:pBdr>
              <w:spacing w:before="0" w:after="0"/>
              <w:rPr>
                <w:b/>
                <w:sz w:val="23"/>
                <w:szCs w:val="23"/>
              </w:rPr>
            </w:pPr>
          </w:p>
          <w:p w14:paraId="09FF923B" w14:textId="4829D2F5"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r w:rsidRPr="00427300">
              <w:rPr>
                <w:b/>
                <w:sz w:val="23"/>
                <w:szCs w:val="23"/>
              </w:rPr>
              <w:t xml:space="preserve">— Upcoming Exhibitions </w:t>
            </w:r>
          </w:p>
          <w:p w14:paraId="2C99937D" w14:textId="77777777" w:rsidR="000815F3" w:rsidRPr="00427300" w:rsidRDefault="000815F3">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rPr>
            </w:pPr>
          </w:p>
          <w:p w14:paraId="1ABBE2C7"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ind w:left="223"/>
              <w:rPr>
                <w:b/>
                <w:sz w:val="23"/>
                <w:szCs w:val="23"/>
              </w:rPr>
            </w:pPr>
            <w:r w:rsidRPr="00427300">
              <w:rPr>
                <w:b/>
                <w:sz w:val="23"/>
                <w:szCs w:val="23"/>
              </w:rPr>
              <w:t>Rhys Lee</w:t>
            </w:r>
          </w:p>
          <w:p w14:paraId="34F7A0E5"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ind w:left="223"/>
              <w:rPr>
                <w:sz w:val="23"/>
                <w:szCs w:val="23"/>
              </w:rPr>
            </w:pPr>
            <w:r w:rsidRPr="00427300">
              <w:rPr>
                <w:sz w:val="23"/>
                <w:szCs w:val="23"/>
              </w:rPr>
              <w:t>Residency Show</w:t>
            </w:r>
          </w:p>
          <w:p w14:paraId="1AE4384D"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ind w:left="223"/>
              <w:rPr>
                <w:sz w:val="23"/>
                <w:szCs w:val="23"/>
              </w:rPr>
            </w:pPr>
            <w:r w:rsidRPr="00427300">
              <w:rPr>
                <w:sz w:val="23"/>
                <w:szCs w:val="23"/>
              </w:rPr>
              <w:t>Dio Horia Acropolis</w:t>
            </w:r>
          </w:p>
          <w:p w14:paraId="4050A3E9"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ind w:left="223"/>
              <w:rPr>
                <w:sz w:val="23"/>
                <w:szCs w:val="23"/>
              </w:rPr>
            </w:pPr>
            <w:r w:rsidRPr="00427300">
              <w:rPr>
                <w:sz w:val="23"/>
                <w:szCs w:val="23"/>
              </w:rPr>
              <w:t>April 06 – May 06, 2023</w:t>
            </w:r>
          </w:p>
          <w:p w14:paraId="70ACF57D" w14:textId="77777777" w:rsidR="000815F3" w:rsidRPr="00427300" w:rsidRDefault="000815F3">
            <w:pPr>
              <w:pBdr>
                <w:top w:val="none" w:sz="0" w:space="0" w:color="000000"/>
                <w:left w:val="none" w:sz="0" w:space="0" w:color="000000"/>
                <w:bottom w:val="none" w:sz="0" w:space="0" w:color="000000"/>
                <w:right w:val="none" w:sz="0" w:space="0" w:color="000000"/>
                <w:between w:val="none" w:sz="0" w:space="0" w:color="000000"/>
              </w:pBdr>
              <w:spacing w:before="0" w:after="0"/>
              <w:ind w:left="223"/>
              <w:rPr>
                <w:sz w:val="23"/>
                <w:szCs w:val="23"/>
              </w:rPr>
            </w:pPr>
          </w:p>
          <w:p w14:paraId="3652A011"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ind w:left="223"/>
              <w:rPr>
                <w:b/>
                <w:sz w:val="23"/>
                <w:szCs w:val="23"/>
              </w:rPr>
            </w:pPr>
            <w:r w:rsidRPr="00427300">
              <w:rPr>
                <w:b/>
                <w:sz w:val="23"/>
                <w:szCs w:val="23"/>
              </w:rPr>
              <w:t>Iliodora Margellos</w:t>
            </w:r>
          </w:p>
          <w:p w14:paraId="1AD37622"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ind w:left="223"/>
              <w:rPr>
                <w:sz w:val="23"/>
                <w:szCs w:val="23"/>
              </w:rPr>
            </w:pPr>
            <w:r w:rsidRPr="00427300">
              <w:rPr>
                <w:sz w:val="23"/>
                <w:szCs w:val="23"/>
              </w:rPr>
              <w:t xml:space="preserve">Solo Project </w:t>
            </w:r>
          </w:p>
          <w:p w14:paraId="3D67B48B"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ind w:left="223"/>
              <w:rPr>
                <w:sz w:val="23"/>
                <w:szCs w:val="23"/>
              </w:rPr>
            </w:pPr>
            <w:r w:rsidRPr="00427300">
              <w:rPr>
                <w:sz w:val="23"/>
                <w:szCs w:val="23"/>
              </w:rPr>
              <w:t>Dio Horia Annex</w:t>
            </w:r>
          </w:p>
          <w:p w14:paraId="4E860931"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ind w:left="223"/>
              <w:rPr>
                <w:sz w:val="23"/>
                <w:szCs w:val="23"/>
              </w:rPr>
            </w:pPr>
            <w:r w:rsidRPr="00427300">
              <w:rPr>
                <w:sz w:val="23"/>
                <w:szCs w:val="23"/>
              </w:rPr>
              <w:t>April 06 – May 06, 2023</w:t>
            </w:r>
          </w:p>
          <w:p w14:paraId="071B8EB2" w14:textId="77777777" w:rsidR="000815F3" w:rsidRPr="00427300" w:rsidRDefault="000815F3">
            <w:pPr>
              <w:pBdr>
                <w:top w:val="none" w:sz="0" w:space="0" w:color="000000"/>
                <w:left w:val="none" w:sz="0" w:space="0" w:color="000000"/>
                <w:bottom w:val="none" w:sz="0" w:space="0" w:color="000000"/>
                <w:right w:val="none" w:sz="0" w:space="0" w:color="000000"/>
                <w:between w:val="none" w:sz="0" w:space="0" w:color="000000"/>
              </w:pBdr>
              <w:spacing w:before="0" w:after="0"/>
              <w:ind w:left="223"/>
              <w:rPr>
                <w:sz w:val="23"/>
                <w:szCs w:val="23"/>
              </w:rPr>
            </w:pPr>
          </w:p>
        </w:tc>
      </w:tr>
    </w:tbl>
    <w:p w14:paraId="11F6B144" w14:textId="77777777" w:rsidR="00160265" w:rsidRPr="00427300" w:rsidRDefault="00160265">
      <w:pPr>
        <w:pBdr>
          <w:top w:val="none" w:sz="0" w:space="0" w:color="000000"/>
          <w:left w:val="none" w:sz="0" w:space="0" w:color="000000"/>
          <w:bottom w:val="none" w:sz="0" w:space="0" w:color="000000"/>
          <w:right w:val="none" w:sz="0" w:space="0" w:color="000000"/>
          <w:between w:val="none" w:sz="0" w:space="0" w:color="000000"/>
        </w:pBdr>
        <w:spacing w:before="0" w:after="192"/>
        <w:rPr>
          <w:rFonts w:cs="Ubuntu"/>
          <w:b/>
          <w:sz w:val="23"/>
          <w:szCs w:val="23"/>
        </w:rPr>
      </w:pPr>
    </w:p>
    <w:p w14:paraId="710F3A07" w14:textId="77777777" w:rsidR="00427300" w:rsidRDefault="00427300">
      <w:pPr>
        <w:pBdr>
          <w:top w:val="none" w:sz="0" w:space="0" w:color="000000"/>
          <w:left w:val="none" w:sz="0" w:space="0" w:color="000000"/>
          <w:bottom w:val="none" w:sz="0" w:space="0" w:color="000000"/>
          <w:right w:val="none" w:sz="0" w:space="0" w:color="000000"/>
          <w:between w:val="none" w:sz="0" w:space="0" w:color="000000"/>
        </w:pBdr>
        <w:spacing w:before="0" w:after="192"/>
        <w:rPr>
          <w:rFonts w:cs="Ubuntu"/>
          <w:b/>
          <w:sz w:val="23"/>
          <w:szCs w:val="23"/>
        </w:rPr>
      </w:pPr>
    </w:p>
    <w:p w14:paraId="4E0614CE" w14:textId="77777777" w:rsidR="00427300" w:rsidRDefault="00427300">
      <w:pPr>
        <w:pBdr>
          <w:top w:val="none" w:sz="0" w:space="0" w:color="000000"/>
          <w:left w:val="none" w:sz="0" w:space="0" w:color="000000"/>
          <w:bottom w:val="none" w:sz="0" w:space="0" w:color="000000"/>
          <w:right w:val="none" w:sz="0" w:space="0" w:color="000000"/>
          <w:between w:val="none" w:sz="0" w:space="0" w:color="000000"/>
        </w:pBdr>
        <w:spacing w:before="0" w:after="192"/>
        <w:rPr>
          <w:rFonts w:cs="Ubuntu"/>
          <w:b/>
          <w:sz w:val="23"/>
          <w:szCs w:val="23"/>
        </w:rPr>
      </w:pPr>
    </w:p>
    <w:p w14:paraId="2FA28E8B" w14:textId="106AE1C8"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192"/>
        <w:rPr>
          <w:rFonts w:cs="Ubuntu"/>
          <w:b/>
          <w:color w:val="002C5D"/>
          <w:sz w:val="23"/>
          <w:szCs w:val="23"/>
        </w:rPr>
      </w:pPr>
      <w:r w:rsidRPr="00427300">
        <w:rPr>
          <w:rFonts w:cs="Ubuntu"/>
          <w:b/>
          <w:sz w:val="23"/>
          <w:szCs w:val="23"/>
        </w:rPr>
        <w:lastRenderedPageBreak/>
        <w:t xml:space="preserve">Maja Djordjevic’s | ‘Theatre of Memories’ </w:t>
      </w:r>
      <w:r w:rsidRPr="00427300">
        <w:rPr>
          <w:rFonts w:cs="Ubuntu"/>
          <w:b/>
          <w:color w:val="002C5D"/>
          <w:sz w:val="23"/>
          <w:szCs w:val="23"/>
        </w:rPr>
        <w:t>[</w:t>
      </w:r>
      <w:r w:rsidRPr="00427300">
        <w:rPr>
          <w:rFonts w:cs="Ubuntu"/>
          <w:b/>
          <w:sz w:val="23"/>
          <w:szCs w:val="23"/>
        </w:rPr>
        <w:t>Θέατρο της Μνήμης</w:t>
      </w:r>
      <w:r w:rsidRPr="00427300">
        <w:rPr>
          <w:rFonts w:cs="Ubuntu"/>
          <w:b/>
          <w:color w:val="002C5D"/>
          <w:sz w:val="23"/>
          <w:szCs w:val="23"/>
        </w:rPr>
        <w:t>]</w:t>
      </w:r>
    </w:p>
    <w:p w14:paraId="0A433DE5" w14:textId="4816274D"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192"/>
        <w:rPr>
          <w:rFonts w:cs="Ubuntu"/>
          <w:sz w:val="23"/>
          <w:szCs w:val="23"/>
          <w:lang w:val="el-GR"/>
        </w:rPr>
      </w:pPr>
      <w:r w:rsidRPr="00427300">
        <w:rPr>
          <w:rFonts w:cs="Ubuntu"/>
          <w:sz w:val="23"/>
          <w:szCs w:val="23"/>
          <w:lang w:val="el-GR"/>
        </w:rPr>
        <w:t xml:space="preserve">Τα Δύο Χωριά είναι στην ευχάριστη θέση να παρουσιάσουν την ατομική έκθεση της </w:t>
      </w:r>
      <w:r w:rsidRPr="00427300">
        <w:rPr>
          <w:rFonts w:cs="Ubuntu"/>
          <w:sz w:val="23"/>
          <w:szCs w:val="23"/>
        </w:rPr>
        <w:t>Maja</w:t>
      </w:r>
      <w:r w:rsidRPr="00427300">
        <w:rPr>
          <w:rFonts w:cs="Ubuntu"/>
          <w:sz w:val="23"/>
          <w:szCs w:val="23"/>
          <w:lang w:val="el-GR"/>
        </w:rPr>
        <w:t xml:space="preserve"> </w:t>
      </w:r>
      <w:r w:rsidRPr="00427300">
        <w:rPr>
          <w:rFonts w:cs="Ubuntu"/>
          <w:sz w:val="23"/>
          <w:szCs w:val="23"/>
        </w:rPr>
        <w:t>Djordjevic</w:t>
      </w:r>
      <w:r w:rsidRPr="00427300">
        <w:rPr>
          <w:rFonts w:cs="Ubuntu"/>
          <w:sz w:val="23"/>
          <w:szCs w:val="23"/>
          <w:lang w:val="el-GR"/>
        </w:rPr>
        <w:t>, ‘</w:t>
      </w:r>
      <w:r w:rsidRPr="00427300">
        <w:rPr>
          <w:rFonts w:cs="Ubuntu"/>
          <w:sz w:val="23"/>
          <w:szCs w:val="23"/>
        </w:rPr>
        <w:t>Theatre</w:t>
      </w:r>
      <w:r w:rsidRPr="00427300">
        <w:rPr>
          <w:rFonts w:cs="Ubuntu"/>
          <w:sz w:val="23"/>
          <w:szCs w:val="23"/>
          <w:lang w:val="el-GR"/>
        </w:rPr>
        <w:t xml:space="preserve"> </w:t>
      </w:r>
      <w:r w:rsidRPr="00427300">
        <w:rPr>
          <w:rFonts w:cs="Ubuntu"/>
          <w:sz w:val="23"/>
          <w:szCs w:val="23"/>
        </w:rPr>
        <w:t>of</w:t>
      </w:r>
      <w:r w:rsidRPr="00427300">
        <w:rPr>
          <w:rFonts w:cs="Ubuntu"/>
          <w:sz w:val="23"/>
          <w:szCs w:val="23"/>
          <w:lang w:val="el-GR"/>
        </w:rPr>
        <w:t xml:space="preserve"> </w:t>
      </w:r>
      <w:r w:rsidRPr="00427300">
        <w:rPr>
          <w:rFonts w:cs="Ubuntu"/>
          <w:sz w:val="23"/>
          <w:szCs w:val="23"/>
        </w:rPr>
        <w:t>Memories</w:t>
      </w:r>
      <w:r w:rsidRPr="00427300">
        <w:rPr>
          <w:rFonts w:cs="Ubuntu"/>
          <w:sz w:val="23"/>
          <w:szCs w:val="23"/>
          <w:lang w:val="el-GR"/>
        </w:rPr>
        <w:t xml:space="preserve">’ [Θέατρο της Μνήμης]: 8 </w:t>
      </w:r>
      <w:r w:rsidR="00151BE0">
        <w:rPr>
          <w:rFonts w:cs="Ubuntu"/>
          <w:sz w:val="23"/>
          <w:szCs w:val="23"/>
          <w:lang w:val="el-GR"/>
        </w:rPr>
        <w:t>ζωγραφικά έργα</w:t>
      </w:r>
      <w:r w:rsidR="002D2425" w:rsidRPr="00427300">
        <w:rPr>
          <w:rFonts w:cs="Ubuntu"/>
          <w:sz w:val="23"/>
          <w:szCs w:val="23"/>
          <w:lang w:val="el-GR"/>
        </w:rPr>
        <w:t xml:space="preserve"> </w:t>
      </w:r>
      <w:r w:rsidRPr="00427300">
        <w:rPr>
          <w:rFonts w:cs="Ubuntu"/>
          <w:sz w:val="23"/>
          <w:szCs w:val="23"/>
          <w:lang w:val="el-GR"/>
        </w:rPr>
        <w:t xml:space="preserve">και 6 έργα βίντεο της καλλιτέχνιδας από τη Σερβία θα βρίσκονται στην γκαλερί στην Ακρόπολη, μεταξύ 04 Φεβρουαρίου και 14 Μαρτίου 2023. Με την ευκαιρία της έκθεσης, δημοσιεύεται κατάλογος που περιλαμβάνει πλούσια φωτογραφικό υλικό, καθώς και συνοδευτικό κείμενο της </w:t>
      </w:r>
      <w:r w:rsidRPr="00427300">
        <w:rPr>
          <w:rFonts w:cs="Ubuntu"/>
          <w:sz w:val="23"/>
          <w:szCs w:val="23"/>
        </w:rPr>
        <w:t>Ana</w:t>
      </w:r>
      <w:r w:rsidRPr="00427300">
        <w:rPr>
          <w:rFonts w:cs="Ubuntu"/>
          <w:sz w:val="23"/>
          <w:szCs w:val="23"/>
          <w:lang w:val="el-GR"/>
        </w:rPr>
        <w:t xml:space="preserve"> </w:t>
      </w:r>
      <w:r w:rsidRPr="00427300">
        <w:rPr>
          <w:rFonts w:cs="Ubuntu"/>
          <w:sz w:val="23"/>
          <w:szCs w:val="23"/>
        </w:rPr>
        <w:t>Ere</w:t>
      </w:r>
      <w:r w:rsidRPr="00427300">
        <w:rPr>
          <w:rFonts w:cs="Ubuntu"/>
          <w:sz w:val="23"/>
          <w:szCs w:val="23"/>
          <w:lang w:val="el-GR"/>
        </w:rPr>
        <w:t>š.</w:t>
      </w:r>
    </w:p>
    <w:p w14:paraId="50AA3409" w14:textId="3CCED368"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192"/>
        <w:rPr>
          <w:rFonts w:cs="Ubuntu"/>
          <w:sz w:val="23"/>
          <w:szCs w:val="23"/>
          <w:lang w:val="el-GR"/>
        </w:rPr>
      </w:pPr>
      <w:r w:rsidRPr="00427300">
        <w:rPr>
          <w:rFonts w:cs="Ubuntu"/>
          <w:sz w:val="23"/>
          <w:szCs w:val="23"/>
          <w:lang w:val="el-GR"/>
        </w:rPr>
        <w:t xml:space="preserve">Σύμφωνα με την τελευταία, στις πρόσφατες δημιουργίες της η </w:t>
      </w:r>
      <w:r w:rsidRPr="00427300">
        <w:rPr>
          <w:rFonts w:cs="Ubuntu"/>
          <w:sz w:val="23"/>
          <w:szCs w:val="23"/>
        </w:rPr>
        <w:t>Maja</w:t>
      </w:r>
      <w:r w:rsidRPr="00427300">
        <w:rPr>
          <w:rFonts w:cs="Ubuntu"/>
          <w:sz w:val="23"/>
          <w:szCs w:val="23"/>
          <w:lang w:val="el-GR"/>
        </w:rPr>
        <w:t xml:space="preserve"> </w:t>
      </w:r>
      <w:r w:rsidRPr="00427300">
        <w:rPr>
          <w:rFonts w:cs="Ubuntu"/>
          <w:sz w:val="23"/>
          <w:szCs w:val="23"/>
        </w:rPr>
        <w:t>Djordjevic</w:t>
      </w:r>
      <w:r w:rsidRPr="00427300">
        <w:rPr>
          <w:rFonts w:cs="Ubuntu"/>
          <w:sz w:val="23"/>
          <w:szCs w:val="23"/>
          <w:lang w:val="el-GR"/>
        </w:rPr>
        <w:t xml:space="preserve"> εξερευνά την έννοια της ευθραυστότητας, εκθέτοντας </w:t>
      </w:r>
      <w:r w:rsidR="00625A00" w:rsidRPr="00427300">
        <w:rPr>
          <w:rFonts w:cs="Ubuntu"/>
          <w:sz w:val="23"/>
          <w:szCs w:val="23"/>
          <w:lang w:val="el-GR"/>
        </w:rPr>
        <w:t>τις γυμνές φιγούρες της</w:t>
      </w:r>
      <w:r w:rsidRPr="00427300">
        <w:rPr>
          <w:rFonts w:cs="Ubuntu"/>
          <w:sz w:val="23"/>
          <w:szCs w:val="23"/>
          <w:lang w:val="el-GR"/>
        </w:rPr>
        <w:t xml:space="preserve">, επίμονους πρωταγωνιστές των ζωγραφικών της επινοήσεων, στη σκηνογραφία μιας φαντασιακής εικόνας που αναπτύσσεται σε σχέση με την ιδέα του θεάτρου της μνήμης. Ο Ιταλός φιλόσοφος </w:t>
      </w:r>
      <w:r w:rsidRPr="00427300">
        <w:rPr>
          <w:rFonts w:cs="Ubuntu"/>
          <w:sz w:val="23"/>
          <w:szCs w:val="23"/>
        </w:rPr>
        <w:t>Giulio</w:t>
      </w:r>
      <w:r w:rsidRPr="00427300">
        <w:rPr>
          <w:rFonts w:cs="Ubuntu"/>
          <w:sz w:val="23"/>
          <w:szCs w:val="23"/>
          <w:lang w:val="el-GR"/>
        </w:rPr>
        <w:t xml:space="preserve"> </w:t>
      </w:r>
      <w:r w:rsidRPr="00427300">
        <w:rPr>
          <w:rFonts w:cs="Ubuntu"/>
          <w:sz w:val="23"/>
          <w:szCs w:val="23"/>
        </w:rPr>
        <w:t>Camillo</w:t>
      </w:r>
      <w:r w:rsidRPr="00427300">
        <w:rPr>
          <w:rFonts w:cs="Ubuntu"/>
          <w:sz w:val="23"/>
          <w:szCs w:val="23"/>
          <w:lang w:val="el-GR"/>
        </w:rPr>
        <w:t xml:space="preserve"> σχεδίασε το έργο «Θέατρο της Μνήμης» το</w:t>
      </w:r>
      <w:r w:rsidR="001E523C">
        <w:rPr>
          <w:rFonts w:cs="Ubuntu"/>
          <w:sz w:val="23"/>
          <w:szCs w:val="23"/>
          <w:lang w:val="el-GR"/>
        </w:rPr>
        <w:t>ν</w:t>
      </w:r>
      <w:r w:rsidRPr="00427300">
        <w:rPr>
          <w:rFonts w:cs="Ubuntu"/>
          <w:sz w:val="23"/>
          <w:szCs w:val="23"/>
          <w:lang w:val="el-GR"/>
        </w:rPr>
        <w:t xml:space="preserve"> 16ο αιώνα, ως ένα ιδεώδες αρχιτεκτόνημα που θα χωροθετούσε την ανθρώπινη γνώση όλου του κόσμου. Ο σχεδιασμός του αναπαράγει τη δομή του αρχαίου θεάτρου, αντιστρέφοντας όμως τη σχέση μεταξύ σκηνής και κοινού καθώς τοποθετεί τον θεατή επί σκηνής, εκτεθειμένο στη μνήμη της ανθρώπινης γνώσης που είναι τακτοποιημένη στο κατασκεύασμα του αμφιθεάτρου. Με εφαλτήριο αυτήν τη μετατόπιση στη σχέση έκθεσης μεταξύ υποκειμένου και αντικειμενοποιημένης μνήμης, η </w:t>
      </w:r>
      <w:r w:rsidRPr="00427300">
        <w:rPr>
          <w:rFonts w:cs="Ubuntu"/>
          <w:sz w:val="23"/>
          <w:szCs w:val="23"/>
        </w:rPr>
        <w:t>Maja</w:t>
      </w:r>
      <w:r w:rsidRPr="00427300">
        <w:rPr>
          <w:rFonts w:cs="Ubuntu"/>
          <w:sz w:val="23"/>
          <w:szCs w:val="23"/>
          <w:lang w:val="el-GR"/>
        </w:rPr>
        <w:t xml:space="preserve"> </w:t>
      </w:r>
      <w:r w:rsidRPr="00427300">
        <w:rPr>
          <w:rFonts w:cs="Ubuntu"/>
          <w:sz w:val="23"/>
          <w:szCs w:val="23"/>
        </w:rPr>
        <w:t>Djordjevic</w:t>
      </w:r>
      <w:r w:rsidRPr="00427300">
        <w:rPr>
          <w:rFonts w:cs="Ubuntu"/>
          <w:sz w:val="23"/>
          <w:szCs w:val="23"/>
          <w:lang w:val="el-GR"/>
        </w:rPr>
        <w:t xml:space="preserve"> τοποθετεί τις μορφές-</w:t>
      </w:r>
      <w:r w:rsidRPr="00427300">
        <w:rPr>
          <w:rFonts w:cs="Ubuntu"/>
          <w:sz w:val="23"/>
          <w:szCs w:val="23"/>
        </w:rPr>
        <w:t>alter</w:t>
      </w:r>
      <w:r w:rsidRPr="00427300">
        <w:rPr>
          <w:rFonts w:cs="Ubuntu"/>
          <w:sz w:val="23"/>
          <w:szCs w:val="23"/>
          <w:lang w:val="el-GR"/>
        </w:rPr>
        <w:t xml:space="preserve"> </w:t>
      </w:r>
      <w:r w:rsidRPr="00427300">
        <w:rPr>
          <w:rFonts w:cs="Ubuntu"/>
          <w:sz w:val="23"/>
          <w:szCs w:val="23"/>
        </w:rPr>
        <w:t>ego</w:t>
      </w:r>
      <w:r w:rsidRPr="00427300">
        <w:rPr>
          <w:rFonts w:cs="Ubuntu"/>
          <w:sz w:val="23"/>
          <w:szCs w:val="23"/>
          <w:lang w:val="el-GR"/>
        </w:rPr>
        <w:t xml:space="preserve"> της σε θεατρικές καταστάσεις όπου λειτουργούν τόσο ως ευάλωτα υποκείμενα όσο και ως αντικείμενα των ανακλήσεων στην προσωπική μνήμη της καλλιτέχνιδας.</w:t>
      </w:r>
    </w:p>
    <w:p w14:paraId="2C9B1FCD" w14:textId="77777777" w:rsidR="000815F3" w:rsidRPr="00427300" w:rsidRDefault="00000000">
      <w:pPr>
        <w:shd w:val="clear" w:color="auto" w:fill="FFFFFF"/>
        <w:spacing w:after="240"/>
        <w:rPr>
          <w:sz w:val="23"/>
          <w:szCs w:val="23"/>
          <w:lang w:val="el-GR"/>
        </w:rPr>
      </w:pPr>
      <w:r w:rsidRPr="00427300">
        <w:rPr>
          <w:sz w:val="23"/>
          <w:szCs w:val="23"/>
          <w:lang w:val="el-GR"/>
        </w:rPr>
        <w:t xml:space="preserve">Οι ζωγραφικές διαδικασίες της </w:t>
      </w:r>
      <w:r w:rsidRPr="00427300">
        <w:rPr>
          <w:sz w:val="23"/>
          <w:szCs w:val="23"/>
        </w:rPr>
        <w:t>Maja</w:t>
      </w:r>
      <w:r w:rsidRPr="00427300">
        <w:rPr>
          <w:sz w:val="23"/>
          <w:szCs w:val="23"/>
          <w:lang w:val="el-GR"/>
        </w:rPr>
        <w:t xml:space="preserve"> </w:t>
      </w:r>
      <w:r w:rsidRPr="00427300">
        <w:rPr>
          <w:sz w:val="23"/>
          <w:szCs w:val="23"/>
        </w:rPr>
        <w:t>Djordjevic</w:t>
      </w:r>
      <w:r w:rsidRPr="00427300">
        <w:rPr>
          <w:sz w:val="23"/>
          <w:szCs w:val="23"/>
          <w:lang w:val="el-GR"/>
        </w:rPr>
        <w:t xml:space="preserve"> συνδέονται με τις τεχνικές της δημιουργίας ψηφιακών εικόνων με ένα απλό λογισμικό σχεδίασης το οποίο ήταν εξαιρετικά δημοφιλές στα παιδιά κατά τη δεκαετία του 1990 και με το οποίο έπαιζε συχνά και η ίδια η καλλιτέχνιδα μεγαλώνοντας. Θα μπορούσε κανείς να πει ότι οι πρώτες, διαπλαστικές εμπειρίες της στη ζωγραφική πηγάζουν από τα σκαριφήματα και τα σκίτσα που δημιουργούσε στο </w:t>
      </w:r>
      <w:r w:rsidRPr="00427300">
        <w:rPr>
          <w:sz w:val="23"/>
          <w:szCs w:val="23"/>
        </w:rPr>
        <w:t>MS</w:t>
      </w:r>
      <w:r w:rsidRPr="00427300">
        <w:rPr>
          <w:sz w:val="23"/>
          <w:szCs w:val="23"/>
          <w:lang w:val="el-GR"/>
        </w:rPr>
        <w:t xml:space="preserve"> </w:t>
      </w:r>
      <w:r w:rsidRPr="00427300">
        <w:rPr>
          <w:sz w:val="23"/>
          <w:szCs w:val="23"/>
        </w:rPr>
        <w:t>Paint</w:t>
      </w:r>
      <w:r w:rsidRPr="00427300">
        <w:rPr>
          <w:sz w:val="23"/>
          <w:szCs w:val="23"/>
          <w:lang w:val="el-GR"/>
        </w:rPr>
        <w:t xml:space="preserve"> ως μιας μορφής εικονογραφικό ημερολόγιο που κρατούσε ως μικρό κορίτσι, διατηρώντας ζωντανές τις ιδιωτικές αναμνήσεις της με τη μορφή αρχείων </w:t>
      </w:r>
      <w:r w:rsidRPr="00427300">
        <w:rPr>
          <w:sz w:val="23"/>
          <w:szCs w:val="23"/>
        </w:rPr>
        <w:t>jpeg</w:t>
      </w:r>
      <w:r w:rsidRPr="00427300">
        <w:rPr>
          <w:sz w:val="23"/>
          <w:szCs w:val="23"/>
          <w:lang w:val="el-GR"/>
        </w:rPr>
        <w:t xml:space="preserve"> ή </w:t>
      </w:r>
      <w:r w:rsidRPr="00427300">
        <w:rPr>
          <w:sz w:val="23"/>
          <w:szCs w:val="23"/>
        </w:rPr>
        <w:t>tiff</w:t>
      </w:r>
      <w:r w:rsidRPr="00427300">
        <w:rPr>
          <w:sz w:val="23"/>
          <w:szCs w:val="23"/>
          <w:lang w:val="el-GR"/>
        </w:rPr>
        <w:t xml:space="preserve">. Η αμεσότητα της μεταφοράς πραγματικών καθημερινών βιωμάτων σε εφήμερες ψηφιακές εικόνες αποτέλεσε τη βάση μιας ιδιαίτερης αυτοβιογραφίας, η οποία επιτελείται μέσα από τους χαρακτήρες-σκαριφήματα των μικρών κοριτσιών και αγοριών που εμφανίζονται ως πρωταγωνιστές και αφηγητές στους πίνακες ζωγραφικής της. Ως εκ τούτου, το Θέατρο της Μνήμης που δημιουργεί μέσα στον εκθεσιακό χώρο δεν φαντάζει μόνο ως σκηνικό έκθεσης της ευθραυστότητας με όρους σύγχρονων σωματικών βιωμάτων, παραμορφωμένων και αποσυντεθειμένων μέσω τεχνολογικών διαμεσολαβήσεων, αλλά και ως ένα είδος δραματουργικής αντιπαράθεσης με προσωπικές μνήμες, φόβους και ελπίδες. </w:t>
      </w:r>
    </w:p>
    <w:p w14:paraId="561FCFD7" w14:textId="77777777" w:rsidR="000815F3" w:rsidRPr="00427300" w:rsidRDefault="00000000">
      <w:pPr>
        <w:shd w:val="clear" w:color="auto" w:fill="FFFFFF"/>
        <w:spacing w:after="240"/>
        <w:rPr>
          <w:i/>
          <w:sz w:val="23"/>
          <w:szCs w:val="23"/>
          <w:lang w:val="el-GR"/>
        </w:rPr>
      </w:pPr>
      <w:r w:rsidRPr="00427300">
        <w:rPr>
          <w:sz w:val="23"/>
          <w:szCs w:val="23"/>
          <w:lang w:val="el-GR"/>
        </w:rPr>
        <w:t xml:space="preserve">Καθώς η καλλιτέχνης επιμένει να ζωγραφίζει καμβάδες καμουφλαρισμένους με ράστερ γραφικών υπολογιστή και τοποθετημένους ως αντικείμενα στον εκθεσιακό χώρο, προκύπτει ένα παράδοξο μεταξύ της ψηφιακής και της υλικής εικόνας, το οποίο αμφισβητεί εκ νέου την έννοια της συγκεκριμενότητας του μέσου της ζωγραφικής. Φαντάζει ως αμφίσημος σχολιασμός της ζωγράφου σχετικά με το σύγχρονο κόσμο μας </w:t>
      </w:r>
      <w:r w:rsidRPr="00427300">
        <w:rPr>
          <w:sz w:val="23"/>
          <w:szCs w:val="23"/>
          <w:lang w:val="el-GR"/>
        </w:rPr>
        <w:lastRenderedPageBreak/>
        <w:t xml:space="preserve">της ανεξέλεγκτης, ατελείωτης και συχνά χαοτικής κυκλοφορίας ψηφιακών εικόνων, όπου όλα έχουν ήδη ιδωθεί και υπάρχουν σε μια αιώνια κύλιση της οθόνης: αν η ζωγραφική </w:t>
      </w:r>
      <w:r w:rsidRPr="00427300">
        <w:rPr>
          <w:i/>
          <w:sz w:val="23"/>
          <w:szCs w:val="23"/>
          <w:lang w:val="el-GR"/>
        </w:rPr>
        <w:t>δεν μπορεί να το νικήσει αυτό,</w:t>
      </w:r>
      <w:r w:rsidRPr="00427300">
        <w:rPr>
          <w:sz w:val="23"/>
          <w:szCs w:val="23"/>
          <w:lang w:val="el-GR"/>
        </w:rPr>
        <w:t xml:space="preserve"> τότε θα πρέπει να συμπαραταχθεί με αυτό. Σε έναν τέτοιο </w:t>
      </w:r>
      <w:r w:rsidRPr="00427300">
        <w:rPr>
          <w:i/>
          <w:sz w:val="23"/>
          <w:szCs w:val="23"/>
          <w:lang w:val="el-GR"/>
        </w:rPr>
        <w:t>κόσμο-των-εικόνων,</w:t>
      </w:r>
      <w:r w:rsidRPr="00427300">
        <w:rPr>
          <w:sz w:val="23"/>
          <w:szCs w:val="23"/>
          <w:lang w:val="el-GR"/>
        </w:rPr>
        <w:t xml:space="preserve"> η ζωγραφική εκτίθεται στην πρόκληση να απορροφήσει και να οικειοποιηθεί το μηχανισμό αντίπαλων τρόπων παραγωγής εικόνας προκειμένου να διατηρήσει τη ζωτικότητά της. Η </w:t>
      </w:r>
      <w:r w:rsidRPr="00427300">
        <w:rPr>
          <w:sz w:val="23"/>
          <w:szCs w:val="23"/>
        </w:rPr>
        <w:t>Maja</w:t>
      </w:r>
      <w:r w:rsidRPr="00427300">
        <w:rPr>
          <w:sz w:val="23"/>
          <w:szCs w:val="23"/>
          <w:lang w:val="el-GR"/>
        </w:rPr>
        <w:t xml:space="preserve"> </w:t>
      </w:r>
      <w:r w:rsidRPr="00427300">
        <w:rPr>
          <w:sz w:val="23"/>
          <w:szCs w:val="23"/>
        </w:rPr>
        <w:t>Djordjevic</w:t>
      </w:r>
      <w:r w:rsidRPr="00427300">
        <w:rPr>
          <w:sz w:val="23"/>
          <w:szCs w:val="23"/>
          <w:lang w:val="el-GR"/>
        </w:rPr>
        <w:t xml:space="preserve"> βρίσκει στην ευθραυστότητα την αντίσταση της ζωγραφικής προς αποκατάσταση του επίκαιρου της πρακτικής της. Ή, όπως κραυγάζουν τα δύο σώματα δεμένα με ταινία στο κρεβάτι που επιπλέει στη θάλασσα στον πίνακά της: </w:t>
      </w:r>
      <w:r w:rsidRPr="00427300">
        <w:rPr>
          <w:i/>
          <w:sz w:val="23"/>
          <w:szCs w:val="23"/>
        </w:rPr>
        <w:t>Fragile</w:t>
      </w:r>
      <w:r w:rsidRPr="00427300">
        <w:rPr>
          <w:i/>
          <w:sz w:val="23"/>
          <w:szCs w:val="23"/>
          <w:lang w:val="el-GR"/>
        </w:rPr>
        <w:t xml:space="preserve"> </w:t>
      </w:r>
      <w:r w:rsidRPr="00427300">
        <w:rPr>
          <w:i/>
          <w:sz w:val="23"/>
          <w:szCs w:val="23"/>
        </w:rPr>
        <w:t>together</w:t>
      </w:r>
      <w:r w:rsidRPr="00427300">
        <w:rPr>
          <w:i/>
          <w:sz w:val="23"/>
          <w:szCs w:val="23"/>
          <w:lang w:val="el-GR"/>
        </w:rPr>
        <w:t xml:space="preserve">, </w:t>
      </w:r>
      <w:r w:rsidRPr="00427300">
        <w:rPr>
          <w:i/>
          <w:sz w:val="23"/>
          <w:szCs w:val="23"/>
        </w:rPr>
        <w:t>always</w:t>
      </w:r>
      <w:r w:rsidRPr="00427300">
        <w:rPr>
          <w:i/>
          <w:sz w:val="23"/>
          <w:szCs w:val="23"/>
          <w:lang w:val="el-GR"/>
        </w:rPr>
        <w:t xml:space="preserve"> </w:t>
      </w:r>
      <w:r w:rsidRPr="00427300">
        <w:rPr>
          <w:i/>
          <w:sz w:val="23"/>
          <w:szCs w:val="23"/>
        </w:rPr>
        <w:t>and</w:t>
      </w:r>
      <w:r w:rsidRPr="00427300">
        <w:rPr>
          <w:i/>
          <w:sz w:val="23"/>
          <w:szCs w:val="23"/>
          <w:lang w:val="el-GR"/>
        </w:rPr>
        <w:t xml:space="preserve"> </w:t>
      </w:r>
      <w:r w:rsidRPr="00427300">
        <w:rPr>
          <w:i/>
          <w:sz w:val="23"/>
          <w:szCs w:val="23"/>
        </w:rPr>
        <w:t>forever</w:t>
      </w:r>
      <w:r w:rsidRPr="00427300">
        <w:rPr>
          <w:i/>
          <w:sz w:val="23"/>
          <w:szCs w:val="23"/>
          <w:lang w:val="el-GR"/>
        </w:rPr>
        <w:t>! Εύθραυστοι μαζί, πάντα και για πάντα!</w:t>
      </w:r>
    </w:p>
    <w:p w14:paraId="39EAE6AB" w14:textId="6BE0205D" w:rsidR="000815F3" w:rsidRPr="00427300" w:rsidRDefault="00000000" w:rsidP="00427300">
      <w:pPr>
        <w:pBdr>
          <w:top w:val="none" w:sz="0" w:space="0" w:color="000000"/>
          <w:left w:val="none" w:sz="0" w:space="0" w:color="000000"/>
          <w:bottom w:val="none" w:sz="0" w:space="0" w:color="000000"/>
          <w:right w:val="none" w:sz="0" w:space="0" w:color="000000"/>
          <w:between w:val="none" w:sz="0" w:space="0" w:color="000000"/>
        </w:pBdr>
        <w:spacing w:before="0" w:after="192"/>
        <w:jc w:val="center"/>
        <w:rPr>
          <w:rFonts w:cs="Ubuntu"/>
          <w:b/>
          <w:sz w:val="23"/>
          <w:szCs w:val="23"/>
          <w:lang w:val="el-GR"/>
        </w:rPr>
      </w:pPr>
      <w:r w:rsidRPr="00427300">
        <w:rPr>
          <w:rFonts w:cs="Ubuntu"/>
          <w:b/>
          <w:sz w:val="23"/>
          <w:szCs w:val="23"/>
          <w:lang w:val="el-GR"/>
        </w:rPr>
        <w:t>— ΤΕΛΟΣ —</w:t>
      </w:r>
    </w:p>
    <w:p w14:paraId="03A0075D"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192"/>
        <w:rPr>
          <w:rFonts w:cs="Ubuntu"/>
          <w:b/>
          <w:sz w:val="23"/>
          <w:szCs w:val="23"/>
          <w:lang w:val="el-GR"/>
        </w:rPr>
      </w:pPr>
      <w:r w:rsidRPr="00427300">
        <w:rPr>
          <w:rFonts w:cs="Ubuntu"/>
          <w:b/>
          <w:sz w:val="23"/>
          <w:szCs w:val="23"/>
          <w:lang w:val="el-GR"/>
        </w:rPr>
        <w:t xml:space="preserve">Σύντομο βιογραφικό </w:t>
      </w:r>
    </w:p>
    <w:p w14:paraId="6BE511C8" w14:textId="10468BB8" w:rsidR="000815F3" w:rsidRPr="00427300" w:rsidRDefault="00000000" w:rsidP="00427300">
      <w:pPr>
        <w:spacing w:after="0"/>
        <w:rPr>
          <w:sz w:val="23"/>
          <w:szCs w:val="23"/>
          <w:lang w:val="el-GR"/>
        </w:rPr>
      </w:pPr>
      <w:r w:rsidRPr="00427300">
        <w:rPr>
          <w:sz w:val="23"/>
          <w:szCs w:val="23"/>
        </w:rPr>
        <w:t>H</w:t>
      </w:r>
      <w:r w:rsidRPr="00427300">
        <w:rPr>
          <w:b/>
          <w:sz w:val="23"/>
          <w:szCs w:val="23"/>
          <w:lang w:val="el-GR"/>
        </w:rPr>
        <w:t xml:space="preserve"> </w:t>
      </w:r>
      <w:r w:rsidRPr="00427300">
        <w:rPr>
          <w:b/>
          <w:sz w:val="23"/>
          <w:szCs w:val="23"/>
        </w:rPr>
        <w:t>Maja</w:t>
      </w:r>
      <w:r w:rsidRPr="00427300">
        <w:rPr>
          <w:b/>
          <w:sz w:val="23"/>
          <w:szCs w:val="23"/>
          <w:lang w:val="el-GR"/>
        </w:rPr>
        <w:t xml:space="preserve"> </w:t>
      </w:r>
      <w:r w:rsidRPr="00427300">
        <w:rPr>
          <w:b/>
          <w:sz w:val="23"/>
          <w:szCs w:val="23"/>
        </w:rPr>
        <w:t>Djordjevic</w:t>
      </w:r>
      <w:r w:rsidRPr="00427300">
        <w:rPr>
          <w:b/>
          <w:sz w:val="23"/>
          <w:szCs w:val="23"/>
          <w:lang w:val="el-GR"/>
        </w:rPr>
        <w:t xml:space="preserve"> </w:t>
      </w:r>
      <w:r w:rsidRPr="00427300">
        <w:rPr>
          <w:sz w:val="23"/>
          <w:szCs w:val="23"/>
          <w:lang w:val="el-GR"/>
        </w:rPr>
        <w:t xml:space="preserve">(γενν.1990, Βελιγράδι, Σερβία) ζει και εργάζεται στο Βελιγράδι και στο Λονδίνο. Η </w:t>
      </w:r>
      <w:r w:rsidRPr="00427300">
        <w:rPr>
          <w:sz w:val="23"/>
          <w:szCs w:val="23"/>
        </w:rPr>
        <w:t>Djordjevic</w:t>
      </w:r>
      <w:r w:rsidRPr="00427300">
        <w:rPr>
          <w:sz w:val="23"/>
          <w:szCs w:val="23"/>
          <w:lang w:val="el-GR"/>
        </w:rPr>
        <w:t xml:space="preserve"> ολοκλήρωσε τις πτυχιακές και μεταπτυχιακές της σπουδές στη Σχολή Καλών Τεχνών του Βελιγραδίου. </w:t>
      </w:r>
      <w:r w:rsidRPr="00427300">
        <w:rPr>
          <w:sz w:val="23"/>
          <w:szCs w:val="23"/>
        </w:rPr>
        <w:t>E</w:t>
      </w:r>
      <w:r w:rsidRPr="00427300">
        <w:rPr>
          <w:sz w:val="23"/>
          <w:szCs w:val="23"/>
          <w:lang w:val="el-GR"/>
        </w:rPr>
        <w:t>πιλεγμένες ατομικές εκθέσεις της περιλαμβάνουν: ‘</w:t>
      </w:r>
      <w:r w:rsidRPr="00427300">
        <w:rPr>
          <w:sz w:val="23"/>
          <w:szCs w:val="23"/>
        </w:rPr>
        <w:t>The</w:t>
      </w:r>
      <w:r w:rsidRPr="00427300">
        <w:rPr>
          <w:sz w:val="23"/>
          <w:szCs w:val="23"/>
          <w:lang w:val="el-GR"/>
        </w:rPr>
        <w:t xml:space="preserve"> </w:t>
      </w:r>
      <w:r w:rsidRPr="00427300">
        <w:rPr>
          <w:sz w:val="23"/>
          <w:szCs w:val="23"/>
        </w:rPr>
        <w:t>Metamorphosis</w:t>
      </w:r>
      <w:r w:rsidRPr="00427300">
        <w:rPr>
          <w:sz w:val="23"/>
          <w:szCs w:val="23"/>
          <w:lang w:val="el-GR"/>
        </w:rPr>
        <w:t xml:space="preserve">’, </w:t>
      </w:r>
      <w:r w:rsidRPr="00427300">
        <w:rPr>
          <w:sz w:val="23"/>
          <w:szCs w:val="23"/>
        </w:rPr>
        <w:t>Taipei</w:t>
      </w:r>
      <w:r w:rsidRPr="00427300">
        <w:rPr>
          <w:sz w:val="23"/>
          <w:szCs w:val="23"/>
          <w:lang w:val="el-GR"/>
        </w:rPr>
        <w:t xml:space="preserve"> </w:t>
      </w:r>
      <w:r w:rsidRPr="00427300">
        <w:rPr>
          <w:sz w:val="23"/>
          <w:szCs w:val="23"/>
        </w:rPr>
        <w:t>Dangdai</w:t>
      </w:r>
      <w:r w:rsidRPr="00427300">
        <w:rPr>
          <w:sz w:val="23"/>
          <w:szCs w:val="23"/>
          <w:lang w:val="el-GR"/>
        </w:rPr>
        <w:t xml:space="preserve">, Δύο Χωριά, </w:t>
      </w:r>
      <w:r w:rsidRPr="00427300">
        <w:rPr>
          <w:sz w:val="23"/>
          <w:szCs w:val="23"/>
        </w:rPr>
        <w:t>Taipei</w:t>
      </w:r>
      <w:r w:rsidRPr="00427300">
        <w:rPr>
          <w:sz w:val="23"/>
          <w:szCs w:val="23"/>
          <w:lang w:val="el-GR"/>
        </w:rPr>
        <w:t>, ‘</w:t>
      </w:r>
      <w:r w:rsidRPr="00427300">
        <w:rPr>
          <w:sz w:val="23"/>
          <w:szCs w:val="23"/>
        </w:rPr>
        <w:t>Renaissance</w:t>
      </w:r>
      <w:r w:rsidRPr="00427300">
        <w:rPr>
          <w:sz w:val="23"/>
          <w:szCs w:val="23"/>
          <w:lang w:val="el-GR"/>
        </w:rPr>
        <w:t xml:space="preserve"> </w:t>
      </w:r>
      <w:r w:rsidRPr="00427300">
        <w:rPr>
          <w:sz w:val="23"/>
          <w:szCs w:val="23"/>
        </w:rPr>
        <w:t>Humanism</w:t>
      </w:r>
      <w:r w:rsidRPr="00427300">
        <w:rPr>
          <w:sz w:val="23"/>
          <w:szCs w:val="23"/>
          <w:lang w:val="el-GR"/>
        </w:rPr>
        <w:t xml:space="preserve">’, </w:t>
      </w:r>
      <w:r w:rsidRPr="00427300">
        <w:rPr>
          <w:sz w:val="23"/>
          <w:szCs w:val="23"/>
        </w:rPr>
        <w:t>Art</w:t>
      </w:r>
      <w:r w:rsidRPr="00427300">
        <w:rPr>
          <w:sz w:val="23"/>
          <w:szCs w:val="23"/>
          <w:lang w:val="el-GR"/>
        </w:rPr>
        <w:t xml:space="preserve">021 </w:t>
      </w:r>
      <w:r w:rsidRPr="00427300">
        <w:rPr>
          <w:sz w:val="23"/>
          <w:szCs w:val="23"/>
        </w:rPr>
        <w:t>Shanghai</w:t>
      </w:r>
      <w:r w:rsidRPr="00427300">
        <w:rPr>
          <w:sz w:val="23"/>
          <w:szCs w:val="23"/>
          <w:lang w:val="el-GR"/>
        </w:rPr>
        <w:t>, Δύο Χωριά, Σαγκάη, ‘</w:t>
      </w:r>
      <w:r w:rsidRPr="00427300">
        <w:rPr>
          <w:sz w:val="23"/>
          <w:szCs w:val="23"/>
        </w:rPr>
        <w:t>This</w:t>
      </w:r>
      <w:r w:rsidRPr="00427300">
        <w:rPr>
          <w:sz w:val="23"/>
          <w:szCs w:val="23"/>
          <w:lang w:val="el-GR"/>
        </w:rPr>
        <w:t xml:space="preserve"> </w:t>
      </w:r>
      <w:r w:rsidRPr="00427300">
        <w:rPr>
          <w:sz w:val="23"/>
          <w:szCs w:val="23"/>
        </w:rPr>
        <w:t>Must</w:t>
      </w:r>
      <w:r w:rsidRPr="00427300">
        <w:rPr>
          <w:sz w:val="23"/>
          <w:szCs w:val="23"/>
          <w:lang w:val="el-GR"/>
        </w:rPr>
        <w:t xml:space="preserve"> </w:t>
      </w:r>
      <w:r w:rsidRPr="00427300">
        <w:rPr>
          <w:sz w:val="23"/>
          <w:szCs w:val="23"/>
        </w:rPr>
        <w:t>Be</w:t>
      </w:r>
      <w:r w:rsidRPr="00427300">
        <w:rPr>
          <w:sz w:val="23"/>
          <w:szCs w:val="23"/>
          <w:lang w:val="el-GR"/>
        </w:rPr>
        <w:t xml:space="preserve"> </w:t>
      </w:r>
      <w:proofErr w:type="gramStart"/>
      <w:r w:rsidRPr="00427300">
        <w:rPr>
          <w:sz w:val="23"/>
          <w:szCs w:val="23"/>
        </w:rPr>
        <w:t>The</w:t>
      </w:r>
      <w:proofErr w:type="gramEnd"/>
      <w:r w:rsidRPr="00427300">
        <w:rPr>
          <w:sz w:val="23"/>
          <w:szCs w:val="23"/>
          <w:lang w:val="el-GR"/>
        </w:rPr>
        <w:t xml:space="preserve"> </w:t>
      </w:r>
      <w:r w:rsidRPr="00427300">
        <w:rPr>
          <w:sz w:val="23"/>
          <w:szCs w:val="23"/>
        </w:rPr>
        <w:t>Place</w:t>
      </w:r>
      <w:r w:rsidRPr="00427300">
        <w:rPr>
          <w:sz w:val="23"/>
          <w:szCs w:val="23"/>
          <w:lang w:val="el-GR"/>
        </w:rPr>
        <w:t xml:space="preserve">’, </w:t>
      </w:r>
      <w:r w:rsidRPr="00427300">
        <w:rPr>
          <w:sz w:val="23"/>
          <w:szCs w:val="23"/>
        </w:rPr>
        <w:t>Carl</w:t>
      </w:r>
      <w:r w:rsidRPr="00427300">
        <w:rPr>
          <w:sz w:val="23"/>
          <w:szCs w:val="23"/>
          <w:lang w:val="el-GR"/>
        </w:rPr>
        <w:t xml:space="preserve"> </w:t>
      </w:r>
      <w:r w:rsidRPr="00427300">
        <w:rPr>
          <w:sz w:val="23"/>
          <w:szCs w:val="23"/>
        </w:rPr>
        <w:t>Kosty</w:t>
      </w:r>
      <w:r w:rsidRPr="00427300">
        <w:rPr>
          <w:sz w:val="23"/>
          <w:szCs w:val="23"/>
          <w:lang w:val="el-GR"/>
        </w:rPr>
        <w:t>á</w:t>
      </w:r>
      <w:r w:rsidRPr="00427300">
        <w:rPr>
          <w:sz w:val="23"/>
          <w:szCs w:val="23"/>
        </w:rPr>
        <w:t>l</w:t>
      </w:r>
      <w:r w:rsidRPr="00427300">
        <w:rPr>
          <w:sz w:val="23"/>
          <w:szCs w:val="23"/>
          <w:lang w:val="el-GR"/>
        </w:rPr>
        <w:t xml:space="preserve"> </w:t>
      </w:r>
      <w:r w:rsidRPr="00427300">
        <w:rPr>
          <w:sz w:val="23"/>
          <w:szCs w:val="23"/>
        </w:rPr>
        <w:t>Gallery</w:t>
      </w:r>
      <w:r w:rsidRPr="00427300">
        <w:rPr>
          <w:sz w:val="23"/>
          <w:szCs w:val="23"/>
          <w:lang w:val="el-GR"/>
        </w:rPr>
        <w:t>, Λονδίνο, ‘</w:t>
      </w:r>
      <w:r w:rsidRPr="00427300">
        <w:rPr>
          <w:sz w:val="23"/>
          <w:szCs w:val="23"/>
        </w:rPr>
        <w:t>Deal</w:t>
      </w:r>
      <w:r w:rsidRPr="00427300">
        <w:rPr>
          <w:sz w:val="23"/>
          <w:szCs w:val="23"/>
          <w:lang w:val="el-GR"/>
        </w:rPr>
        <w:t xml:space="preserve"> </w:t>
      </w:r>
      <w:r w:rsidRPr="00427300">
        <w:rPr>
          <w:sz w:val="23"/>
          <w:szCs w:val="23"/>
        </w:rPr>
        <w:t>Again</w:t>
      </w:r>
      <w:r w:rsidRPr="00427300">
        <w:rPr>
          <w:sz w:val="23"/>
          <w:szCs w:val="23"/>
          <w:lang w:val="el-GR"/>
        </w:rPr>
        <w:t xml:space="preserve">’ </w:t>
      </w:r>
      <w:r w:rsidRPr="00427300">
        <w:rPr>
          <w:sz w:val="23"/>
          <w:szCs w:val="23"/>
        </w:rPr>
        <w:t>Balkan</w:t>
      </w:r>
      <w:r w:rsidRPr="00427300">
        <w:rPr>
          <w:sz w:val="23"/>
          <w:szCs w:val="23"/>
          <w:lang w:val="el-GR"/>
        </w:rPr>
        <w:t xml:space="preserve"> </w:t>
      </w:r>
      <w:r w:rsidRPr="00427300">
        <w:rPr>
          <w:sz w:val="23"/>
          <w:szCs w:val="23"/>
        </w:rPr>
        <w:t>Projects</w:t>
      </w:r>
      <w:r w:rsidRPr="00427300">
        <w:rPr>
          <w:sz w:val="23"/>
          <w:szCs w:val="23"/>
          <w:lang w:val="el-GR"/>
        </w:rPr>
        <w:t>, Λος Άντζελες, ‘</w:t>
      </w:r>
      <w:r w:rsidRPr="00427300">
        <w:rPr>
          <w:sz w:val="23"/>
          <w:szCs w:val="23"/>
        </w:rPr>
        <w:t>I</w:t>
      </w:r>
      <w:r w:rsidRPr="00427300">
        <w:rPr>
          <w:sz w:val="23"/>
          <w:szCs w:val="23"/>
          <w:lang w:val="el-GR"/>
        </w:rPr>
        <w:t xml:space="preserve"> </w:t>
      </w:r>
      <w:r w:rsidRPr="00427300">
        <w:rPr>
          <w:sz w:val="23"/>
          <w:szCs w:val="23"/>
        </w:rPr>
        <w:t>am</w:t>
      </w:r>
      <w:r w:rsidRPr="00427300">
        <w:rPr>
          <w:sz w:val="23"/>
          <w:szCs w:val="23"/>
          <w:lang w:val="el-GR"/>
        </w:rPr>
        <w:t xml:space="preserve"> </w:t>
      </w:r>
      <w:r w:rsidRPr="00427300">
        <w:rPr>
          <w:sz w:val="23"/>
          <w:szCs w:val="23"/>
        </w:rPr>
        <w:t>Always</w:t>
      </w:r>
      <w:r w:rsidRPr="00427300">
        <w:rPr>
          <w:sz w:val="23"/>
          <w:szCs w:val="23"/>
          <w:lang w:val="el-GR"/>
        </w:rPr>
        <w:t xml:space="preserve"> </w:t>
      </w:r>
      <w:r w:rsidRPr="00427300">
        <w:rPr>
          <w:sz w:val="23"/>
          <w:szCs w:val="23"/>
        </w:rPr>
        <w:t>a</w:t>
      </w:r>
      <w:r w:rsidRPr="00427300">
        <w:rPr>
          <w:sz w:val="23"/>
          <w:szCs w:val="23"/>
          <w:lang w:val="el-GR"/>
        </w:rPr>
        <w:t xml:space="preserve"> </w:t>
      </w:r>
      <w:r w:rsidRPr="00427300">
        <w:rPr>
          <w:sz w:val="23"/>
          <w:szCs w:val="23"/>
        </w:rPr>
        <w:t>Different</w:t>
      </w:r>
      <w:r w:rsidRPr="00427300">
        <w:rPr>
          <w:sz w:val="23"/>
          <w:szCs w:val="23"/>
          <w:lang w:val="el-GR"/>
        </w:rPr>
        <w:t xml:space="preserve"> </w:t>
      </w:r>
      <w:r w:rsidRPr="00427300">
        <w:rPr>
          <w:sz w:val="23"/>
          <w:szCs w:val="23"/>
        </w:rPr>
        <w:t>Person</w:t>
      </w:r>
      <w:r w:rsidRPr="00427300">
        <w:rPr>
          <w:sz w:val="23"/>
          <w:szCs w:val="23"/>
          <w:lang w:val="el-GR"/>
        </w:rPr>
        <w:t xml:space="preserve">’, Δύο Χωριά, Αθήνα. </w:t>
      </w:r>
      <w:r w:rsidRPr="00427300">
        <w:rPr>
          <w:sz w:val="23"/>
          <w:szCs w:val="23"/>
        </w:rPr>
        <w:t>E</w:t>
      </w:r>
      <w:r w:rsidRPr="00427300">
        <w:rPr>
          <w:sz w:val="23"/>
          <w:szCs w:val="23"/>
          <w:lang w:val="el-GR"/>
        </w:rPr>
        <w:t>πιλεγμένες ομαδικές εκθέσεις περιλαμβάνουν: ‘</w:t>
      </w:r>
      <w:r w:rsidRPr="00427300">
        <w:rPr>
          <w:sz w:val="23"/>
          <w:szCs w:val="23"/>
        </w:rPr>
        <w:t>Once</w:t>
      </w:r>
      <w:r w:rsidRPr="00427300">
        <w:rPr>
          <w:sz w:val="23"/>
          <w:szCs w:val="23"/>
          <w:lang w:val="el-GR"/>
        </w:rPr>
        <w:t xml:space="preserve"> </w:t>
      </w:r>
      <w:r w:rsidRPr="00427300">
        <w:rPr>
          <w:sz w:val="23"/>
          <w:szCs w:val="23"/>
        </w:rPr>
        <w:t>Upon</w:t>
      </w:r>
      <w:r w:rsidRPr="00427300">
        <w:rPr>
          <w:sz w:val="23"/>
          <w:szCs w:val="23"/>
          <w:lang w:val="el-GR"/>
        </w:rPr>
        <w:t xml:space="preserve"> </w:t>
      </w:r>
      <w:r w:rsidRPr="00427300">
        <w:rPr>
          <w:sz w:val="23"/>
          <w:szCs w:val="23"/>
        </w:rPr>
        <w:t>a</w:t>
      </w:r>
      <w:r w:rsidRPr="00427300">
        <w:rPr>
          <w:sz w:val="23"/>
          <w:szCs w:val="23"/>
          <w:lang w:val="el-GR"/>
        </w:rPr>
        <w:t xml:space="preserve"> </w:t>
      </w:r>
      <w:r w:rsidRPr="00427300">
        <w:rPr>
          <w:sz w:val="23"/>
          <w:szCs w:val="23"/>
        </w:rPr>
        <w:t>Time</w:t>
      </w:r>
      <w:r w:rsidRPr="00427300">
        <w:rPr>
          <w:sz w:val="23"/>
          <w:szCs w:val="23"/>
          <w:lang w:val="el-GR"/>
        </w:rPr>
        <w:t xml:space="preserve"> </w:t>
      </w:r>
      <w:r w:rsidRPr="00427300">
        <w:rPr>
          <w:sz w:val="23"/>
          <w:szCs w:val="23"/>
        </w:rPr>
        <w:t>in</w:t>
      </w:r>
      <w:r w:rsidRPr="00427300">
        <w:rPr>
          <w:sz w:val="23"/>
          <w:szCs w:val="23"/>
          <w:lang w:val="el-GR"/>
        </w:rPr>
        <w:t xml:space="preserve"> </w:t>
      </w:r>
      <w:r w:rsidRPr="00427300">
        <w:rPr>
          <w:sz w:val="23"/>
          <w:szCs w:val="23"/>
        </w:rPr>
        <w:t>Mayfair</w:t>
      </w:r>
      <w:r w:rsidRPr="00427300">
        <w:rPr>
          <w:sz w:val="23"/>
          <w:szCs w:val="23"/>
          <w:lang w:val="el-GR"/>
        </w:rPr>
        <w:t xml:space="preserve">’, </w:t>
      </w:r>
      <w:r w:rsidRPr="00427300">
        <w:rPr>
          <w:sz w:val="23"/>
          <w:szCs w:val="23"/>
        </w:rPr>
        <w:t>Philips</w:t>
      </w:r>
      <w:r w:rsidRPr="00427300">
        <w:rPr>
          <w:sz w:val="23"/>
          <w:szCs w:val="23"/>
          <w:lang w:val="el-GR"/>
        </w:rPr>
        <w:t xml:space="preserve"> </w:t>
      </w:r>
      <w:r w:rsidRPr="00427300">
        <w:rPr>
          <w:sz w:val="23"/>
          <w:szCs w:val="23"/>
        </w:rPr>
        <w:t>X</w:t>
      </w:r>
      <w:r w:rsidRPr="00427300">
        <w:rPr>
          <w:sz w:val="23"/>
          <w:szCs w:val="23"/>
          <w:lang w:val="el-GR"/>
        </w:rPr>
        <w:t xml:space="preserve"> σε συνεργασία με </w:t>
      </w:r>
      <w:r w:rsidRPr="00427300">
        <w:rPr>
          <w:sz w:val="23"/>
          <w:szCs w:val="23"/>
        </w:rPr>
        <w:t>Dynamisk</w:t>
      </w:r>
      <w:r w:rsidRPr="00427300">
        <w:rPr>
          <w:sz w:val="23"/>
          <w:szCs w:val="23"/>
          <w:lang w:val="el-GR"/>
        </w:rPr>
        <w:t>, Λονδίνο, ‘</w:t>
      </w:r>
      <w:r w:rsidRPr="00427300">
        <w:rPr>
          <w:sz w:val="23"/>
          <w:szCs w:val="23"/>
        </w:rPr>
        <w:t>New</w:t>
      </w:r>
      <w:r w:rsidRPr="00427300">
        <w:rPr>
          <w:sz w:val="23"/>
          <w:szCs w:val="23"/>
          <w:lang w:val="el-GR"/>
        </w:rPr>
        <w:t xml:space="preserve"> </w:t>
      </w:r>
      <w:r w:rsidRPr="00427300">
        <w:rPr>
          <w:sz w:val="23"/>
          <w:szCs w:val="23"/>
        </w:rPr>
        <w:t>Mediations</w:t>
      </w:r>
      <w:r w:rsidRPr="00427300">
        <w:rPr>
          <w:sz w:val="23"/>
          <w:szCs w:val="23"/>
          <w:lang w:val="el-GR"/>
        </w:rPr>
        <w:t xml:space="preserve">’, </w:t>
      </w:r>
      <w:r w:rsidRPr="00427300">
        <w:rPr>
          <w:sz w:val="23"/>
          <w:szCs w:val="23"/>
        </w:rPr>
        <w:t>MODEM</w:t>
      </w:r>
      <w:r w:rsidRPr="00427300">
        <w:rPr>
          <w:sz w:val="23"/>
          <w:szCs w:val="23"/>
          <w:lang w:val="el-GR"/>
        </w:rPr>
        <w:t xml:space="preserve"> </w:t>
      </w:r>
      <w:r w:rsidRPr="00427300">
        <w:rPr>
          <w:sz w:val="23"/>
          <w:szCs w:val="23"/>
        </w:rPr>
        <w:t>Modern</w:t>
      </w:r>
      <w:r w:rsidRPr="00427300">
        <w:rPr>
          <w:sz w:val="23"/>
          <w:szCs w:val="23"/>
          <w:lang w:val="el-GR"/>
        </w:rPr>
        <w:t xml:space="preserve"> </w:t>
      </w:r>
      <w:r w:rsidRPr="00427300">
        <w:rPr>
          <w:sz w:val="23"/>
          <w:szCs w:val="23"/>
        </w:rPr>
        <w:t>and</w:t>
      </w:r>
      <w:r w:rsidRPr="00427300">
        <w:rPr>
          <w:sz w:val="23"/>
          <w:szCs w:val="23"/>
          <w:lang w:val="el-GR"/>
        </w:rPr>
        <w:t xml:space="preserve"> </w:t>
      </w:r>
      <w:r w:rsidRPr="00427300">
        <w:rPr>
          <w:sz w:val="23"/>
          <w:szCs w:val="23"/>
        </w:rPr>
        <w:t>Contemporary</w:t>
      </w:r>
      <w:r w:rsidRPr="00427300">
        <w:rPr>
          <w:sz w:val="23"/>
          <w:szCs w:val="23"/>
          <w:lang w:val="el-GR"/>
        </w:rPr>
        <w:t xml:space="preserve"> </w:t>
      </w:r>
      <w:r w:rsidRPr="00427300">
        <w:rPr>
          <w:sz w:val="23"/>
          <w:szCs w:val="23"/>
        </w:rPr>
        <w:t>Arts</w:t>
      </w:r>
      <w:r w:rsidRPr="00427300">
        <w:rPr>
          <w:sz w:val="23"/>
          <w:szCs w:val="23"/>
          <w:lang w:val="el-GR"/>
        </w:rPr>
        <w:t xml:space="preserve"> </w:t>
      </w:r>
      <w:r w:rsidRPr="00427300">
        <w:rPr>
          <w:sz w:val="23"/>
          <w:szCs w:val="23"/>
        </w:rPr>
        <w:t>Centre</w:t>
      </w:r>
      <w:r w:rsidRPr="00427300">
        <w:rPr>
          <w:sz w:val="23"/>
          <w:szCs w:val="23"/>
          <w:lang w:val="el-GR"/>
        </w:rPr>
        <w:t xml:space="preserve">, </w:t>
      </w:r>
      <w:r w:rsidRPr="00427300">
        <w:rPr>
          <w:sz w:val="23"/>
          <w:szCs w:val="23"/>
        </w:rPr>
        <w:t>Debrecen</w:t>
      </w:r>
      <w:r w:rsidRPr="00427300">
        <w:rPr>
          <w:sz w:val="23"/>
          <w:szCs w:val="23"/>
          <w:lang w:val="el-GR"/>
        </w:rPr>
        <w:t>, '</w:t>
      </w:r>
      <w:r w:rsidRPr="00427300">
        <w:rPr>
          <w:sz w:val="23"/>
          <w:szCs w:val="23"/>
        </w:rPr>
        <w:t>After</w:t>
      </w:r>
      <w:r w:rsidRPr="00427300">
        <w:rPr>
          <w:sz w:val="23"/>
          <w:szCs w:val="23"/>
          <w:lang w:val="el-GR"/>
        </w:rPr>
        <w:t xml:space="preserve"> </w:t>
      </w:r>
      <w:r w:rsidRPr="00427300">
        <w:rPr>
          <w:sz w:val="23"/>
          <w:szCs w:val="23"/>
        </w:rPr>
        <w:t>Hope</w:t>
      </w:r>
      <w:r w:rsidRPr="00427300">
        <w:rPr>
          <w:sz w:val="23"/>
          <w:szCs w:val="23"/>
          <w:lang w:val="el-GR"/>
        </w:rPr>
        <w:t>', Δύο Χωριά, Αθήνα, ‘</w:t>
      </w:r>
      <w:r w:rsidRPr="00427300">
        <w:rPr>
          <w:sz w:val="23"/>
          <w:szCs w:val="23"/>
        </w:rPr>
        <w:t>Drawing</w:t>
      </w:r>
      <w:r w:rsidRPr="00427300">
        <w:rPr>
          <w:sz w:val="23"/>
          <w:szCs w:val="23"/>
          <w:lang w:val="el-GR"/>
        </w:rPr>
        <w:t xml:space="preserve"> </w:t>
      </w:r>
      <w:r w:rsidRPr="00427300">
        <w:rPr>
          <w:sz w:val="23"/>
          <w:szCs w:val="23"/>
        </w:rPr>
        <w:t>Together</w:t>
      </w:r>
      <w:r w:rsidRPr="00427300">
        <w:rPr>
          <w:sz w:val="23"/>
          <w:szCs w:val="23"/>
          <w:lang w:val="el-GR"/>
        </w:rPr>
        <w:t xml:space="preserve"> 201 </w:t>
      </w:r>
      <w:r w:rsidRPr="00427300">
        <w:rPr>
          <w:sz w:val="23"/>
          <w:szCs w:val="23"/>
        </w:rPr>
        <w:t>Exquisite</w:t>
      </w:r>
      <w:r w:rsidRPr="00427300">
        <w:rPr>
          <w:sz w:val="23"/>
          <w:szCs w:val="23"/>
          <w:lang w:val="el-GR"/>
        </w:rPr>
        <w:t xml:space="preserve"> </w:t>
      </w:r>
      <w:r w:rsidRPr="00427300">
        <w:rPr>
          <w:sz w:val="23"/>
          <w:szCs w:val="23"/>
        </w:rPr>
        <w:t>Corpses</w:t>
      </w:r>
      <w:r w:rsidRPr="00427300">
        <w:rPr>
          <w:sz w:val="23"/>
          <w:szCs w:val="23"/>
          <w:lang w:val="el-GR"/>
        </w:rPr>
        <w:t xml:space="preserve">’, επιμέλεια </w:t>
      </w:r>
      <w:r w:rsidRPr="00427300">
        <w:rPr>
          <w:sz w:val="23"/>
          <w:szCs w:val="23"/>
        </w:rPr>
        <w:t>Hans</w:t>
      </w:r>
      <w:r w:rsidRPr="00427300">
        <w:rPr>
          <w:sz w:val="23"/>
          <w:szCs w:val="23"/>
          <w:lang w:val="el-GR"/>
        </w:rPr>
        <w:t xml:space="preserve"> </w:t>
      </w:r>
      <w:r w:rsidRPr="00427300">
        <w:rPr>
          <w:sz w:val="23"/>
          <w:szCs w:val="23"/>
        </w:rPr>
        <w:t>Ulrich</w:t>
      </w:r>
      <w:r w:rsidRPr="00427300">
        <w:rPr>
          <w:sz w:val="23"/>
          <w:szCs w:val="23"/>
          <w:lang w:val="el-GR"/>
        </w:rPr>
        <w:t xml:space="preserve"> </w:t>
      </w:r>
      <w:r w:rsidRPr="00427300">
        <w:rPr>
          <w:sz w:val="23"/>
          <w:szCs w:val="23"/>
        </w:rPr>
        <w:t>Obrist</w:t>
      </w:r>
      <w:r w:rsidRPr="00427300">
        <w:rPr>
          <w:sz w:val="23"/>
          <w:szCs w:val="23"/>
          <w:lang w:val="el-GR"/>
        </w:rPr>
        <w:t xml:space="preserve">, Μουσείο </w:t>
      </w:r>
      <w:r w:rsidRPr="00427300">
        <w:rPr>
          <w:sz w:val="23"/>
          <w:szCs w:val="23"/>
        </w:rPr>
        <w:t>Bellpark</w:t>
      </w:r>
      <w:r w:rsidRPr="00427300">
        <w:rPr>
          <w:sz w:val="23"/>
          <w:szCs w:val="23"/>
          <w:lang w:val="el-GR"/>
        </w:rPr>
        <w:t xml:space="preserve"> </w:t>
      </w:r>
      <w:r w:rsidRPr="00427300">
        <w:rPr>
          <w:sz w:val="23"/>
          <w:szCs w:val="23"/>
        </w:rPr>
        <w:t>Kriens</w:t>
      </w:r>
      <w:r w:rsidRPr="00427300">
        <w:rPr>
          <w:sz w:val="23"/>
          <w:szCs w:val="23"/>
          <w:lang w:val="el-GR"/>
        </w:rPr>
        <w:t>, ‘</w:t>
      </w:r>
      <w:r w:rsidRPr="00427300">
        <w:rPr>
          <w:sz w:val="23"/>
          <w:szCs w:val="23"/>
        </w:rPr>
        <w:t>The</w:t>
      </w:r>
      <w:r w:rsidRPr="00427300">
        <w:rPr>
          <w:sz w:val="23"/>
          <w:szCs w:val="23"/>
          <w:lang w:val="el-GR"/>
        </w:rPr>
        <w:t xml:space="preserve"> </w:t>
      </w:r>
      <w:r w:rsidRPr="00427300">
        <w:rPr>
          <w:sz w:val="23"/>
          <w:szCs w:val="23"/>
        </w:rPr>
        <w:t>Artist</w:t>
      </w:r>
      <w:r w:rsidRPr="00427300">
        <w:rPr>
          <w:sz w:val="23"/>
          <w:szCs w:val="23"/>
          <w:lang w:val="el-GR"/>
        </w:rPr>
        <w:t xml:space="preserve"> </w:t>
      </w:r>
      <w:r w:rsidRPr="00427300">
        <w:rPr>
          <w:sz w:val="23"/>
          <w:szCs w:val="23"/>
        </w:rPr>
        <w:t>is</w:t>
      </w:r>
      <w:r w:rsidRPr="00427300">
        <w:rPr>
          <w:sz w:val="23"/>
          <w:szCs w:val="23"/>
          <w:lang w:val="el-GR"/>
        </w:rPr>
        <w:t xml:space="preserve"> </w:t>
      </w:r>
      <w:r w:rsidRPr="00427300">
        <w:rPr>
          <w:sz w:val="23"/>
          <w:szCs w:val="23"/>
        </w:rPr>
        <w:t>Online</w:t>
      </w:r>
      <w:r w:rsidRPr="00427300">
        <w:rPr>
          <w:sz w:val="23"/>
          <w:szCs w:val="23"/>
          <w:lang w:val="el-GR"/>
        </w:rPr>
        <w:t xml:space="preserve">’, </w:t>
      </w:r>
      <w:r w:rsidRPr="00427300">
        <w:rPr>
          <w:sz w:val="23"/>
          <w:szCs w:val="23"/>
        </w:rPr>
        <w:t>Koning</w:t>
      </w:r>
      <w:r w:rsidRPr="00427300">
        <w:rPr>
          <w:sz w:val="23"/>
          <w:szCs w:val="23"/>
          <w:lang w:val="el-GR"/>
        </w:rPr>
        <w:t xml:space="preserve"> </w:t>
      </w:r>
      <w:r w:rsidRPr="00427300">
        <w:rPr>
          <w:sz w:val="23"/>
          <w:szCs w:val="23"/>
        </w:rPr>
        <w:t>Gallery</w:t>
      </w:r>
      <w:r w:rsidRPr="00427300">
        <w:rPr>
          <w:sz w:val="23"/>
          <w:szCs w:val="23"/>
          <w:lang w:val="el-GR"/>
        </w:rPr>
        <w:t>, Βερολίνο, ‘</w:t>
      </w:r>
      <w:r w:rsidRPr="00427300">
        <w:rPr>
          <w:sz w:val="23"/>
          <w:szCs w:val="23"/>
        </w:rPr>
        <w:t>XY</w:t>
      </w:r>
      <w:r w:rsidRPr="00427300">
        <w:rPr>
          <w:sz w:val="23"/>
          <w:szCs w:val="23"/>
          <w:lang w:val="el-GR"/>
        </w:rPr>
        <w:t xml:space="preserve"> </w:t>
      </w:r>
      <w:r w:rsidRPr="00427300">
        <w:rPr>
          <w:sz w:val="23"/>
          <w:szCs w:val="23"/>
        </w:rPr>
        <w:t>group</w:t>
      </w:r>
      <w:r w:rsidRPr="00427300">
        <w:rPr>
          <w:sz w:val="23"/>
          <w:szCs w:val="23"/>
          <w:lang w:val="el-GR"/>
        </w:rPr>
        <w:t xml:space="preserve"> </w:t>
      </w:r>
      <w:r w:rsidRPr="00427300">
        <w:rPr>
          <w:sz w:val="23"/>
          <w:szCs w:val="23"/>
        </w:rPr>
        <w:t>show</w:t>
      </w:r>
      <w:r w:rsidRPr="00427300">
        <w:rPr>
          <w:sz w:val="23"/>
          <w:szCs w:val="23"/>
          <w:lang w:val="el-GR"/>
        </w:rPr>
        <w:t xml:space="preserve">’, </w:t>
      </w:r>
      <w:r w:rsidRPr="00427300">
        <w:rPr>
          <w:sz w:val="23"/>
          <w:szCs w:val="23"/>
        </w:rPr>
        <w:t>Galerie</w:t>
      </w:r>
      <w:r w:rsidRPr="00427300">
        <w:rPr>
          <w:sz w:val="23"/>
          <w:szCs w:val="23"/>
          <w:lang w:val="el-GR"/>
        </w:rPr>
        <w:t xml:space="preserve"> </w:t>
      </w:r>
      <w:r w:rsidRPr="00427300">
        <w:rPr>
          <w:sz w:val="23"/>
          <w:szCs w:val="23"/>
        </w:rPr>
        <w:t>Rundg</w:t>
      </w:r>
      <w:r w:rsidRPr="00427300">
        <w:rPr>
          <w:sz w:val="23"/>
          <w:szCs w:val="23"/>
          <w:lang w:val="el-GR"/>
        </w:rPr>
        <w:t>æ</w:t>
      </w:r>
      <w:r w:rsidRPr="00427300">
        <w:rPr>
          <w:sz w:val="23"/>
          <w:szCs w:val="23"/>
        </w:rPr>
        <w:t>nger</w:t>
      </w:r>
      <w:r w:rsidRPr="00427300">
        <w:rPr>
          <w:sz w:val="23"/>
          <w:szCs w:val="23"/>
          <w:lang w:val="el-GR"/>
        </w:rPr>
        <w:t>, Φρανκφούρτη, ‘</w:t>
      </w:r>
      <w:r w:rsidRPr="00427300">
        <w:rPr>
          <w:sz w:val="23"/>
          <w:szCs w:val="23"/>
        </w:rPr>
        <w:t>Mixed</w:t>
      </w:r>
      <w:r w:rsidRPr="00427300">
        <w:rPr>
          <w:sz w:val="23"/>
          <w:szCs w:val="23"/>
          <w:lang w:val="el-GR"/>
        </w:rPr>
        <w:t xml:space="preserve"> </w:t>
      </w:r>
      <w:r w:rsidRPr="00427300">
        <w:rPr>
          <w:sz w:val="23"/>
          <w:szCs w:val="23"/>
        </w:rPr>
        <w:t>Pickles</w:t>
      </w:r>
      <w:r w:rsidRPr="00427300">
        <w:rPr>
          <w:sz w:val="23"/>
          <w:szCs w:val="23"/>
          <w:lang w:val="el-GR"/>
        </w:rPr>
        <w:t xml:space="preserve"> 9’, </w:t>
      </w:r>
      <w:r w:rsidRPr="00427300">
        <w:rPr>
          <w:sz w:val="23"/>
          <w:szCs w:val="23"/>
        </w:rPr>
        <w:t>Ruttkowski</w:t>
      </w:r>
      <w:r w:rsidRPr="00427300">
        <w:rPr>
          <w:sz w:val="23"/>
          <w:szCs w:val="23"/>
          <w:lang w:val="el-GR"/>
        </w:rPr>
        <w:t xml:space="preserve"> </w:t>
      </w:r>
      <w:r w:rsidRPr="00427300">
        <w:rPr>
          <w:sz w:val="23"/>
          <w:szCs w:val="23"/>
        </w:rPr>
        <w:t>Gallery</w:t>
      </w:r>
      <w:r w:rsidRPr="00427300">
        <w:rPr>
          <w:sz w:val="23"/>
          <w:szCs w:val="23"/>
          <w:lang w:val="el-GR"/>
        </w:rPr>
        <w:t>, Μόναχο, ‘</w:t>
      </w:r>
      <w:r w:rsidRPr="00427300">
        <w:rPr>
          <w:sz w:val="23"/>
          <w:szCs w:val="23"/>
        </w:rPr>
        <w:t>We</w:t>
      </w:r>
      <w:r w:rsidRPr="00427300">
        <w:rPr>
          <w:sz w:val="23"/>
          <w:szCs w:val="23"/>
          <w:lang w:val="el-GR"/>
        </w:rPr>
        <w:t xml:space="preserve"> </w:t>
      </w:r>
      <w:r w:rsidRPr="00427300">
        <w:rPr>
          <w:sz w:val="23"/>
          <w:szCs w:val="23"/>
        </w:rPr>
        <w:t>used</w:t>
      </w:r>
      <w:r w:rsidRPr="00427300">
        <w:rPr>
          <w:sz w:val="23"/>
          <w:szCs w:val="23"/>
          <w:lang w:val="el-GR"/>
        </w:rPr>
        <w:t xml:space="preserve"> </w:t>
      </w:r>
      <w:r w:rsidRPr="00427300">
        <w:rPr>
          <w:sz w:val="23"/>
          <w:szCs w:val="23"/>
        </w:rPr>
        <w:t>to</w:t>
      </w:r>
      <w:r w:rsidRPr="00427300">
        <w:rPr>
          <w:sz w:val="23"/>
          <w:szCs w:val="23"/>
          <w:lang w:val="el-GR"/>
        </w:rPr>
        <w:t xml:space="preserve"> </w:t>
      </w:r>
      <w:r w:rsidRPr="00427300">
        <w:rPr>
          <w:sz w:val="23"/>
          <w:szCs w:val="23"/>
        </w:rPr>
        <w:t>gather</w:t>
      </w:r>
      <w:r w:rsidRPr="00427300">
        <w:rPr>
          <w:sz w:val="23"/>
          <w:szCs w:val="23"/>
          <w:lang w:val="el-GR"/>
        </w:rPr>
        <w:t xml:space="preserve">’, </w:t>
      </w:r>
      <w:r w:rsidRPr="00427300">
        <w:rPr>
          <w:sz w:val="23"/>
          <w:szCs w:val="23"/>
        </w:rPr>
        <w:t>Library</w:t>
      </w:r>
      <w:r w:rsidRPr="00427300">
        <w:rPr>
          <w:sz w:val="23"/>
          <w:szCs w:val="23"/>
          <w:lang w:val="el-GR"/>
        </w:rPr>
        <w:t xml:space="preserve"> </w:t>
      </w:r>
      <w:r w:rsidRPr="00427300">
        <w:rPr>
          <w:sz w:val="23"/>
          <w:szCs w:val="23"/>
        </w:rPr>
        <w:t>Street</w:t>
      </w:r>
      <w:r w:rsidRPr="00427300">
        <w:rPr>
          <w:sz w:val="23"/>
          <w:szCs w:val="23"/>
          <w:lang w:val="el-GR"/>
        </w:rPr>
        <w:t xml:space="preserve"> </w:t>
      </w:r>
      <w:r w:rsidRPr="00427300">
        <w:rPr>
          <w:sz w:val="23"/>
          <w:szCs w:val="23"/>
        </w:rPr>
        <w:t>Collective</w:t>
      </w:r>
      <w:r w:rsidRPr="00427300">
        <w:rPr>
          <w:sz w:val="23"/>
          <w:szCs w:val="23"/>
          <w:lang w:val="el-GR"/>
        </w:rPr>
        <w:t>, Ντιτρόιτ, ‘</w:t>
      </w:r>
      <w:r w:rsidRPr="00427300">
        <w:rPr>
          <w:sz w:val="23"/>
          <w:szCs w:val="23"/>
        </w:rPr>
        <w:t>Friends</w:t>
      </w:r>
      <w:r w:rsidRPr="00427300">
        <w:rPr>
          <w:sz w:val="23"/>
          <w:szCs w:val="23"/>
          <w:lang w:val="el-GR"/>
        </w:rPr>
        <w:t xml:space="preserve"> </w:t>
      </w:r>
      <w:r w:rsidRPr="00427300">
        <w:rPr>
          <w:sz w:val="23"/>
          <w:szCs w:val="23"/>
        </w:rPr>
        <w:t>Non</w:t>
      </w:r>
      <w:r w:rsidRPr="00427300">
        <w:rPr>
          <w:sz w:val="23"/>
          <w:szCs w:val="23"/>
          <w:lang w:val="el-GR"/>
        </w:rPr>
        <w:t xml:space="preserve"> </w:t>
      </w:r>
      <w:r w:rsidRPr="00427300">
        <w:rPr>
          <w:sz w:val="23"/>
          <w:szCs w:val="23"/>
        </w:rPr>
        <w:t>Show</w:t>
      </w:r>
      <w:r w:rsidRPr="00427300">
        <w:rPr>
          <w:sz w:val="23"/>
          <w:szCs w:val="23"/>
          <w:lang w:val="el-GR"/>
        </w:rPr>
        <w:t>’, Δύο Χωριά, Αθήνα, ‘</w:t>
      </w:r>
      <w:r w:rsidRPr="00427300">
        <w:rPr>
          <w:sz w:val="23"/>
          <w:szCs w:val="23"/>
        </w:rPr>
        <w:t>Post</w:t>
      </w:r>
      <w:r w:rsidRPr="00427300">
        <w:rPr>
          <w:sz w:val="23"/>
          <w:szCs w:val="23"/>
          <w:lang w:val="el-GR"/>
        </w:rPr>
        <w:t xml:space="preserve"> </w:t>
      </w:r>
      <w:r w:rsidRPr="00427300">
        <w:rPr>
          <w:sz w:val="23"/>
          <w:szCs w:val="23"/>
        </w:rPr>
        <w:t>Digital</w:t>
      </w:r>
      <w:r w:rsidRPr="00427300">
        <w:rPr>
          <w:sz w:val="23"/>
          <w:szCs w:val="23"/>
          <w:lang w:val="el-GR"/>
        </w:rPr>
        <w:t xml:space="preserve"> </w:t>
      </w:r>
      <w:r w:rsidRPr="00427300">
        <w:rPr>
          <w:sz w:val="23"/>
          <w:szCs w:val="23"/>
        </w:rPr>
        <w:t>Pop</w:t>
      </w:r>
      <w:r w:rsidRPr="00427300">
        <w:rPr>
          <w:sz w:val="23"/>
          <w:szCs w:val="23"/>
          <w:lang w:val="el-GR"/>
        </w:rPr>
        <w:t xml:space="preserve">’, </w:t>
      </w:r>
      <w:r w:rsidRPr="00427300">
        <w:rPr>
          <w:sz w:val="23"/>
          <w:szCs w:val="23"/>
        </w:rPr>
        <w:t>The</w:t>
      </w:r>
      <w:r w:rsidRPr="00427300">
        <w:rPr>
          <w:sz w:val="23"/>
          <w:szCs w:val="23"/>
          <w:lang w:val="el-GR"/>
        </w:rPr>
        <w:t xml:space="preserve"> </w:t>
      </w:r>
      <w:r w:rsidRPr="00427300">
        <w:rPr>
          <w:sz w:val="23"/>
          <w:szCs w:val="23"/>
        </w:rPr>
        <w:t>Garage</w:t>
      </w:r>
      <w:r w:rsidRPr="00427300">
        <w:rPr>
          <w:sz w:val="23"/>
          <w:szCs w:val="23"/>
          <w:lang w:val="el-GR"/>
        </w:rPr>
        <w:t>, Άμστερνταμ καθώς και τη συμμετοχή της στο 57</w:t>
      </w:r>
      <w:r w:rsidRPr="00427300">
        <w:rPr>
          <w:sz w:val="23"/>
          <w:szCs w:val="23"/>
          <w:vertAlign w:val="superscript"/>
          <w:lang w:val="el-GR"/>
        </w:rPr>
        <w:t>ο</w:t>
      </w:r>
      <w:sdt>
        <w:sdtPr>
          <w:rPr>
            <w:sz w:val="23"/>
            <w:szCs w:val="23"/>
          </w:rPr>
          <w:tag w:val="goog_rdk_1"/>
          <w:id w:val="-28573952"/>
        </w:sdtPr>
        <w:sdtContent>
          <w:r w:rsidRPr="00427300">
            <w:rPr>
              <w:rFonts w:eastAsia="Arial" w:cs="Arial"/>
              <w:sz w:val="23"/>
              <w:szCs w:val="23"/>
              <w:lang w:val="el-GR"/>
            </w:rPr>
            <w:t xml:space="preserve"> </w:t>
          </w:r>
          <w:r w:rsidRPr="00427300">
            <w:rPr>
              <w:rFonts w:eastAsia="Arial" w:cs="Arial"/>
              <w:sz w:val="23"/>
              <w:szCs w:val="23"/>
            </w:rPr>
            <w:t>October</w:t>
          </w:r>
          <w:r w:rsidRPr="00427300">
            <w:rPr>
              <w:rFonts w:eastAsia="Arial" w:cs="Arial"/>
              <w:sz w:val="23"/>
              <w:szCs w:val="23"/>
              <w:lang w:val="el-GR"/>
            </w:rPr>
            <w:t xml:space="preserve"> </w:t>
          </w:r>
          <w:r w:rsidRPr="00427300">
            <w:rPr>
              <w:rFonts w:eastAsia="Arial" w:cs="Arial"/>
              <w:sz w:val="23"/>
              <w:szCs w:val="23"/>
            </w:rPr>
            <w:t>Art</w:t>
          </w:r>
          <w:r w:rsidRPr="00427300">
            <w:rPr>
              <w:rFonts w:eastAsia="Arial" w:cs="Arial"/>
              <w:sz w:val="23"/>
              <w:szCs w:val="23"/>
              <w:lang w:val="el-GR"/>
            </w:rPr>
            <w:t xml:space="preserve"> </w:t>
          </w:r>
          <w:r w:rsidRPr="00427300">
            <w:rPr>
              <w:rFonts w:eastAsia="Arial" w:cs="Arial"/>
              <w:sz w:val="23"/>
              <w:szCs w:val="23"/>
            </w:rPr>
            <w:t>Salon</w:t>
          </w:r>
          <w:r w:rsidRPr="00427300">
            <w:rPr>
              <w:rFonts w:eastAsia="Arial" w:cs="Arial"/>
              <w:sz w:val="23"/>
              <w:szCs w:val="23"/>
              <w:lang w:val="el-GR"/>
            </w:rPr>
            <w:t xml:space="preserve"> στην Μπιενάλε Βελιγραδίου. Η δουλειά της έχει δημοσιευτεί στα </w:t>
          </w:r>
          <w:r w:rsidRPr="00427300">
            <w:rPr>
              <w:rFonts w:eastAsia="Arial" w:cs="Arial"/>
              <w:sz w:val="23"/>
              <w:szCs w:val="23"/>
            </w:rPr>
            <w:t>Juxtapoz</w:t>
          </w:r>
          <w:r w:rsidRPr="00427300">
            <w:rPr>
              <w:rFonts w:eastAsia="Arial" w:cs="Arial"/>
              <w:sz w:val="23"/>
              <w:szCs w:val="23"/>
              <w:lang w:val="el-GR"/>
            </w:rPr>
            <w:t xml:space="preserve">, </w:t>
          </w:r>
          <w:r w:rsidRPr="00427300">
            <w:rPr>
              <w:rFonts w:eastAsia="Arial" w:cs="Arial"/>
              <w:sz w:val="23"/>
              <w:szCs w:val="23"/>
            </w:rPr>
            <w:t>Abstract</w:t>
          </w:r>
          <w:r w:rsidRPr="00427300">
            <w:rPr>
              <w:rFonts w:eastAsia="Arial" w:cs="Arial"/>
              <w:sz w:val="23"/>
              <w:szCs w:val="23"/>
              <w:lang w:val="el-GR"/>
            </w:rPr>
            <w:t xml:space="preserve">, </w:t>
          </w:r>
          <w:r w:rsidRPr="00427300">
            <w:rPr>
              <w:rFonts w:eastAsia="Arial" w:cs="Arial"/>
              <w:sz w:val="23"/>
              <w:szCs w:val="23"/>
            </w:rPr>
            <w:t>TimeOut</w:t>
          </w:r>
          <w:r w:rsidRPr="00427300">
            <w:rPr>
              <w:rFonts w:eastAsia="Arial" w:cs="Arial"/>
              <w:sz w:val="23"/>
              <w:szCs w:val="23"/>
              <w:lang w:val="el-GR"/>
            </w:rPr>
            <w:t xml:space="preserve"> </w:t>
          </w:r>
          <w:r w:rsidRPr="00427300">
            <w:rPr>
              <w:rFonts w:eastAsia="Arial" w:cs="Arial"/>
              <w:sz w:val="23"/>
              <w:szCs w:val="23"/>
            </w:rPr>
            <w:t>London</w:t>
          </w:r>
          <w:r w:rsidRPr="00427300">
            <w:rPr>
              <w:rFonts w:eastAsia="Arial" w:cs="Arial"/>
              <w:sz w:val="23"/>
              <w:szCs w:val="23"/>
              <w:lang w:val="el-GR"/>
            </w:rPr>
            <w:t xml:space="preserve">, </w:t>
          </w:r>
          <w:r w:rsidRPr="00427300">
            <w:rPr>
              <w:rFonts w:eastAsia="Arial" w:cs="Arial"/>
              <w:sz w:val="23"/>
              <w:szCs w:val="23"/>
            </w:rPr>
            <w:t>Hypebeast</w:t>
          </w:r>
          <w:r w:rsidRPr="00427300">
            <w:rPr>
              <w:rFonts w:eastAsia="Arial" w:cs="Arial"/>
              <w:sz w:val="23"/>
              <w:szCs w:val="23"/>
              <w:lang w:val="el-GR"/>
            </w:rPr>
            <w:t xml:space="preserve"> και άλλες καλλιτεχνικές εκδόσεις. Έχει λάβει το βραβείο </w:t>
          </w:r>
          <w:r w:rsidRPr="00427300">
            <w:rPr>
              <w:rFonts w:eastAsia="Arial" w:cs="Arial"/>
              <w:sz w:val="23"/>
              <w:szCs w:val="23"/>
            </w:rPr>
            <w:t>Ristai</w:t>
          </w:r>
          <w:r w:rsidRPr="00427300">
            <w:rPr>
              <w:rFonts w:eastAsia="Arial" w:cs="Arial"/>
              <w:sz w:val="23"/>
              <w:szCs w:val="23"/>
              <w:lang w:val="el-GR"/>
            </w:rPr>
            <w:t xml:space="preserve"> </w:t>
          </w:r>
          <w:r w:rsidRPr="00427300">
            <w:rPr>
              <w:rFonts w:eastAsia="Arial" w:cs="Arial"/>
              <w:sz w:val="23"/>
              <w:szCs w:val="23"/>
            </w:rPr>
            <w:t>Beta</w:t>
          </w:r>
          <w:r w:rsidRPr="00427300">
            <w:rPr>
              <w:rFonts w:eastAsia="Arial" w:cs="Arial"/>
              <w:sz w:val="23"/>
              <w:szCs w:val="23"/>
              <w:lang w:val="el-GR"/>
            </w:rPr>
            <w:t xml:space="preserve"> </w:t>
          </w:r>
          <w:r w:rsidRPr="00427300">
            <w:rPr>
              <w:rFonts w:eastAsia="Arial" w:cs="Arial"/>
              <w:sz w:val="23"/>
              <w:szCs w:val="23"/>
            </w:rPr>
            <w:t>Vukanovic</w:t>
          </w:r>
          <w:r w:rsidRPr="00427300">
            <w:rPr>
              <w:rFonts w:eastAsia="Arial" w:cs="Arial"/>
              <w:sz w:val="23"/>
              <w:szCs w:val="23"/>
              <w:lang w:val="el-GR"/>
            </w:rPr>
            <w:t xml:space="preserve">́ και το βραβείο της Σχολής Καλών Τεχνών στο Βελιγράδι. </w:t>
          </w:r>
        </w:sdtContent>
      </w:sdt>
    </w:p>
    <w:tbl>
      <w:tblPr>
        <w:tblStyle w:val="a0"/>
        <w:tblW w:w="9918" w:type="dxa"/>
        <w:tblLayout w:type="fixed"/>
        <w:tblLook w:val="0400" w:firstRow="0" w:lastRow="0" w:firstColumn="0" w:lastColumn="0" w:noHBand="0" w:noVBand="1"/>
      </w:tblPr>
      <w:tblGrid>
        <w:gridCol w:w="4957"/>
        <w:gridCol w:w="4961"/>
      </w:tblGrid>
      <w:tr w:rsidR="000815F3" w:rsidRPr="00427300" w14:paraId="7EBE2748" w14:textId="77777777">
        <w:tc>
          <w:tcPr>
            <w:tcW w:w="4957" w:type="dxa"/>
            <w:tcMar>
              <w:top w:w="80" w:type="dxa"/>
              <w:left w:w="80" w:type="dxa"/>
              <w:bottom w:w="80" w:type="dxa"/>
              <w:right w:w="80" w:type="dxa"/>
            </w:tcMar>
          </w:tcPr>
          <w:p w14:paraId="4DE80D95" w14:textId="77777777" w:rsidR="000815F3" w:rsidRPr="00427300" w:rsidRDefault="00000000">
            <w:pPr>
              <w:spacing w:after="240"/>
              <w:rPr>
                <w:b/>
                <w:sz w:val="23"/>
                <w:szCs w:val="23"/>
              </w:rPr>
            </w:pPr>
            <w:r w:rsidRPr="00427300">
              <w:rPr>
                <w:b/>
                <w:sz w:val="23"/>
                <w:szCs w:val="23"/>
              </w:rPr>
              <w:t>— Πληροφορίες Έκθεσης</w:t>
            </w:r>
          </w:p>
          <w:tbl>
            <w:tblPr>
              <w:tblStyle w:val="a1"/>
              <w:tblW w:w="4919" w:type="dxa"/>
              <w:tblBorders>
                <w:top w:val="nil"/>
                <w:left w:val="nil"/>
                <w:bottom w:val="nil"/>
                <w:right w:val="nil"/>
                <w:insideH w:val="nil"/>
                <w:insideV w:val="nil"/>
              </w:tblBorders>
              <w:tblLayout w:type="fixed"/>
              <w:tblLook w:val="0400" w:firstRow="0" w:lastRow="0" w:firstColumn="0" w:lastColumn="0" w:noHBand="0" w:noVBand="1"/>
            </w:tblPr>
            <w:tblGrid>
              <w:gridCol w:w="4919"/>
            </w:tblGrid>
            <w:tr w:rsidR="000815F3" w:rsidRPr="00427300" w14:paraId="78E26CF5" w14:textId="77777777">
              <w:trPr>
                <w:trHeight w:val="816"/>
              </w:trPr>
              <w:tc>
                <w:tcPr>
                  <w:tcW w:w="4919" w:type="dxa"/>
                </w:tcPr>
                <w:p w14:paraId="5A5DE492"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rPr>
                      <w:rFonts w:ascii="Ubuntu" w:eastAsia="Ubuntu" w:hAnsi="Ubuntu" w:cs="Ubuntu"/>
                      <w:b/>
                      <w:sz w:val="23"/>
                      <w:szCs w:val="23"/>
                    </w:rPr>
                  </w:pPr>
                  <w:r w:rsidRPr="00427300">
                    <w:rPr>
                      <w:rFonts w:ascii="Ubuntu" w:eastAsia="Ubuntu" w:hAnsi="Ubuntu" w:cs="Ubuntu"/>
                      <w:b/>
                      <w:sz w:val="23"/>
                      <w:szCs w:val="23"/>
                    </w:rPr>
                    <w:t xml:space="preserve">Maja Djordjevic: </w:t>
                  </w:r>
                </w:p>
                <w:p w14:paraId="5F168DE7"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rPr>
                      <w:rFonts w:ascii="Ubuntu" w:eastAsia="Ubuntu" w:hAnsi="Ubuntu" w:cs="Ubuntu"/>
                      <w:b/>
                      <w:sz w:val="23"/>
                      <w:szCs w:val="23"/>
                    </w:rPr>
                  </w:pPr>
                  <w:r w:rsidRPr="00427300">
                    <w:rPr>
                      <w:rFonts w:ascii="Ubuntu" w:eastAsia="Ubuntu" w:hAnsi="Ubuntu" w:cs="Ubuntu"/>
                      <w:b/>
                      <w:sz w:val="23"/>
                      <w:szCs w:val="23"/>
                    </w:rPr>
                    <w:t>Theatre of Memories</w:t>
                  </w:r>
                </w:p>
                <w:p w14:paraId="7F4EC116"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rPr>
                      <w:rFonts w:ascii="Ubuntu" w:eastAsia="Ubuntu" w:hAnsi="Ubuntu" w:cs="Ubuntu"/>
                      <w:sz w:val="23"/>
                      <w:szCs w:val="23"/>
                    </w:rPr>
                  </w:pPr>
                  <w:r w:rsidRPr="00427300">
                    <w:rPr>
                      <w:rFonts w:ascii="Ubuntu" w:eastAsia="Ubuntu" w:hAnsi="Ubuntu" w:cs="Ubuntu"/>
                      <w:sz w:val="23"/>
                      <w:szCs w:val="23"/>
                    </w:rPr>
                    <w:t>Ατομική Έκθεση</w:t>
                  </w:r>
                </w:p>
                <w:p w14:paraId="0B5277F5"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rPr>
                      <w:rFonts w:ascii="Ubuntu" w:eastAsia="Ubuntu" w:hAnsi="Ubuntu" w:cs="Ubuntu"/>
                      <w:sz w:val="23"/>
                      <w:szCs w:val="23"/>
                      <w:lang w:val="el-GR"/>
                    </w:rPr>
                  </w:pPr>
                  <w:r w:rsidRPr="00427300">
                    <w:rPr>
                      <w:rFonts w:ascii="Ubuntu" w:eastAsia="Ubuntu" w:hAnsi="Ubuntu" w:cs="Ubuntu"/>
                      <w:sz w:val="23"/>
                      <w:szCs w:val="23"/>
                      <w:lang w:val="el-GR"/>
                    </w:rPr>
                    <w:t>Δύο Χωριά Ακρόπολη</w:t>
                  </w:r>
                </w:p>
                <w:p w14:paraId="75D0BB5B" w14:textId="77777777" w:rsidR="000815F3" w:rsidRPr="00427300" w:rsidRDefault="00000000">
                  <w:pPr>
                    <w:spacing w:before="0"/>
                    <w:rPr>
                      <w:rFonts w:ascii="Ubuntu" w:eastAsia="Ubuntu" w:hAnsi="Ubuntu" w:cs="Ubuntu"/>
                      <w:sz w:val="23"/>
                      <w:szCs w:val="23"/>
                      <w:lang w:val="el-GR"/>
                    </w:rPr>
                  </w:pPr>
                  <w:r w:rsidRPr="00427300">
                    <w:rPr>
                      <w:rFonts w:ascii="Ubuntu" w:eastAsia="Ubuntu" w:hAnsi="Ubuntu" w:cs="Ubuntu"/>
                      <w:sz w:val="23"/>
                      <w:szCs w:val="23"/>
                      <w:lang w:val="el-GR"/>
                    </w:rPr>
                    <w:t>04 Φεβρουαρίου – 14 Μαρτίου, 2023</w:t>
                  </w:r>
                </w:p>
                <w:p w14:paraId="63B08B97" w14:textId="77777777" w:rsidR="000815F3" w:rsidRPr="00427300" w:rsidRDefault="000815F3">
                  <w:pPr>
                    <w:spacing w:before="0"/>
                    <w:rPr>
                      <w:rFonts w:ascii="Ubuntu" w:eastAsia="Ubuntu" w:hAnsi="Ubuntu" w:cs="Ubuntu"/>
                      <w:sz w:val="23"/>
                      <w:szCs w:val="23"/>
                      <w:lang w:val="el-GR"/>
                    </w:rPr>
                  </w:pPr>
                </w:p>
                <w:p w14:paraId="06E811AD" w14:textId="77777777" w:rsidR="000815F3" w:rsidRPr="00427300" w:rsidRDefault="00000000">
                  <w:pPr>
                    <w:spacing w:before="0"/>
                    <w:rPr>
                      <w:rFonts w:ascii="Ubuntu" w:eastAsia="Ubuntu" w:hAnsi="Ubuntu" w:cs="Ubuntu"/>
                      <w:b/>
                      <w:sz w:val="23"/>
                      <w:szCs w:val="23"/>
                      <w:lang w:val="el-GR"/>
                    </w:rPr>
                  </w:pPr>
                  <w:r w:rsidRPr="00427300">
                    <w:rPr>
                      <w:rFonts w:ascii="Ubuntu" w:eastAsia="Ubuntu" w:hAnsi="Ubuntu" w:cs="Ubuntu"/>
                      <w:b/>
                      <w:sz w:val="23"/>
                      <w:szCs w:val="23"/>
                      <w:lang w:val="el-GR"/>
                    </w:rPr>
                    <w:t>Δύο Χωριά Ακρόπολη</w:t>
                  </w:r>
                </w:p>
                <w:p w14:paraId="0FFAC9F4" w14:textId="77777777" w:rsidR="000815F3" w:rsidRPr="00427300" w:rsidRDefault="00000000">
                  <w:pPr>
                    <w:spacing w:before="0"/>
                    <w:rPr>
                      <w:rFonts w:ascii="Ubuntu" w:eastAsia="Ubuntu" w:hAnsi="Ubuntu" w:cs="Ubuntu"/>
                      <w:sz w:val="23"/>
                      <w:szCs w:val="23"/>
                      <w:lang w:val="el-GR"/>
                    </w:rPr>
                  </w:pPr>
                  <w:r w:rsidRPr="00427300">
                    <w:rPr>
                      <w:rFonts w:ascii="Ubuntu" w:eastAsia="Ubuntu" w:hAnsi="Ubuntu" w:cs="Ubuntu"/>
                      <w:sz w:val="23"/>
                      <w:szCs w:val="23"/>
                      <w:lang w:val="el-GR"/>
                    </w:rPr>
                    <w:t xml:space="preserve">Λεμπέση 5 – 7 &amp; Πορίνου 16 </w:t>
                  </w:r>
                </w:p>
                <w:p w14:paraId="232260A5" w14:textId="77777777" w:rsidR="000815F3" w:rsidRPr="00427300" w:rsidRDefault="00000000">
                  <w:pPr>
                    <w:spacing w:before="0"/>
                    <w:rPr>
                      <w:rFonts w:ascii="Ubuntu" w:eastAsia="Ubuntu" w:hAnsi="Ubuntu" w:cs="Ubuntu"/>
                      <w:sz w:val="23"/>
                      <w:szCs w:val="23"/>
                    </w:rPr>
                  </w:pPr>
                  <w:r w:rsidRPr="00427300">
                    <w:rPr>
                      <w:rFonts w:ascii="Ubuntu" w:eastAsia="Ubuntu" w:hAnsi="Ubuntu" w:cs="Ubuntu"/>
                      <w:sz w:val="23"/>
                      <w:szCs w:val="23"/>
                    </w:rPr>
                    <w:t>Ακρόπολη, Αθήνα, 11742</w:t>
                  </w:r>
                </w:p>
              </w:tc>
            </w:tr>
            <w:tr w:rsidR="000815F3" w:rsidRPr="00427300" w14:paraId="3EC81BED" w14:textId="77777777">
              <w:trPr>
                <w:trHeight w:val="269"/>
              </w:trPr>
              <w:tc>
                <w:tcPr>
                  <w:tcW w:w="4919" w:type="dxa"/>
                </w:tcPr>
                <w:p w14:paraId="217AFD19" w14:textId="77777777" w:rsidR="000815F3" w:rsidRPr="00427300" w:rsidRDefault="00000000">
                  <w:pPr>
                    <w:spacing w:before="0"/>
                    <w:rPr>
                      <w:rFonts w:ascii="Ubuntu" w:eastAsia="Ubuntu" w:hAnsi="Ubuntu" w:cs="Ubuntu"/>
                      <w:sz w:val="23"/>
                      <w:szCs w:val="23"/>
                    </w:rPr>
                  </w:pPr>
                  <w:r w:rsidRPr="00427300">
                    <w:rPr>
                      <w:rFonts w:ascii="Ubuntu" w:eastAsia="Ubuntu" w:hAnsi="Ubuntu" w:cs="Ubuntu"/>
                      <w:sz w:val="23"/>
                      <w:szCs w:val="23"/>
                    </w:rPr>
                    <w:t>Tηλ: +30 2109241382 | +30 2106714827</w:t>
                  </w:r>
                </w:p>
                <w:p w14:paraId="064C78EF" w14:textId="77777777" w:rsidR="000815F3" w:rsidRPr="00427300" w:rsidRDefault="00000000">
                  <w:pPr>
                    <w:spacing w:before="0"/>
                    <w:rPr>
                      <w:rFonts w:ascii="Ubuntu" w:eastAsia="Ubuntu" w:hAnsi="Ubuntu" w:cs="Ubuntu"/>
                      <w:sz w:val="23"/>
                      <w:szCs w:val="23"/>
                    </w:rPr>
                  </w:pPr>
                  <w:r w:rsidRPr="00427300">
                    <w:rPr>
                      <w:rFonts w:ascii="Ubuntu" w:eastAsia="Ubuntu" w:hAnsi="Ubuntu" w:cs="Ubuntu"/>
                      <w:sz w:val="23"/>
                      <w:szCs w:val="23"/>
                    </w:rPr>
                    <w:t xml:space="preserve">Email: </w:t>
                  </w:r>
                  <w:hyperlink r:id="rId9">
                    <w:r w:rsidRPr="00427300">
                      <w:rPr>
                        <w:rFonts w:ascii="Ubuntu" w:eastAsia="Ubuntu" w:hAnsi="Ubuntu" w:cs="Ubuntu"/>
                        <w:sz w:val="23"/>
                        <w:szCs w:val="23"/>
                      </w:rPr>
                      <w:t>gallery@diohoria.com</w:t>
                    </w:r>
                  </w:hyperlink>
                </w:p>
              </w:tc>
            </w:tr>
            <w:tr w:rsidR="000815F3" w:rsidRPr="00427300" w14:paraId="54EA8CE0" w14:textId="77777777">
              <w:trPr>
                <w:trHeight w:val="547"/>
              </w:trPr>
              <w:tc>
                <w:tcPr>
                  <w:tcW w:w="4919" w:type="dxa"/>
                </w:tcPr>
                <w:p w14:paraId="1DE4284B" w14:textId="77777777" w:rsidR="000815F3" w:rsidRPr="00427300" w:rsidRDefault="000815F3">
                  <w:pPr>
                    <w:rPr>
                      <w:rFonts w:eastAsia="Ubuntu" w:cs="Ubuntu"/>
                      <w:sz w:val="23"/>
                      <w:szCs w:val="23"/>
                    </w:rPr>
                  </w:pPr>
                </w:p>
              </w:tc>
            </w:tr>
          </w:tbl>
          <w:p w14:paraId="452B6017" w14:textId="77777777" w:rsidR="000815F3" w:rsidRPr="00427300" w:rsidRDefault="000815F3">
            <w:pPr>
              <w:rPr>
                <w:b/>
                <w:sz w:val="23"/>
                <w:szCs w:val="23"/>
              </w:rPr>
            </w:pPr>
          </w:p>
        </w:tc>
        <w:tc>
          <w:tcPr>
            <w:tcW w:w="4961" w:type="dxa"/>
            <w:tcMar>
              <w:top w:w="80" w:type="dxa"/>
              <w:left w:w="547" w:type="dxa"/>
              <w:bottom w:w="80" w:type="dxa"/>
              <w:right w:w="80" w:type="dxa"/>
            </w:tcMar>
          </w:tcPr>
          <w:p w14:paraId="2C122FB8" w14:textId="77777777" w:rsidR="000815F3" w:rsidRPr="00427300" w:rsidRDefault="00000000">
            <w:pPr>
              <w:spacing w:after="240"/>
              <w:rPr>
                <w:b/>
                <w:sz w:val="23"/>
                <w:szCs w:val="23"/>
                <w:lang w:val="el-GR"/>
              </w:rPr>
            </w:pPr>
            <w:r w:rsidRPr="00427300">
              <w:rPr>
                <w:b/>
                <w:sz w:val="23"/>
                <w:szCs w:val="23"/>
                <w:lang w:val="el-GR"/>
              </w:rPr>
              <w:lastRenderedPageBreak/>
              <w:t>— Προσεχείς Εκθέσεις</w:t>
            </w:r>
          </w:p>
          <w:p w14:paraId="50BD65C2"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b/>
                <w:sz w:val="23"/>
                <w:szCs w:val="23"/>
                <w:lang w:val="el-GR"/>
              </w:rPr>
            </w:pPr>
            <w:r w:rsidRPr="00427300">
              <w:rPr>
                <w:b/>
                <w:sz w:val="23"/>
                <w:szCs w:val="23"/>
              </w:rPr>
              <w:t>Rhys</w:t>
            </w:r>
            <w:r w:rsidRPr="00427300">
              <w:rPr>
                <w:b/>
                <w:sz w:val="23"/>
                <w:szCs w:val="23"/>
                <w:lang w:val="el-GR"/>
              </w:rPr>
              <w:t xml:space="preserve"> </w:t>
            </w:r>
            <w:r w:rsidRPr="00427300">
              <w:rPr>
                <w:b/>
                <w:sz w:val="23"/>
                <w:szCs w:val="23"/>
              </w:rPr>
              <w:t>Lee</w:t>
            </w:r>
          </w:p>
          <w:p w14:paraId="0CF59AFF"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lang w:val="el-GR"/>
              </w:rPr>
            </w:pPr>
            <w:r w:rsidRPr="00427300">
              <w:rPr>
                <w:sz w:val="23"/>
                <w:szCs w:val="23"/>
                <w:lang w:val="el-GR"/>
              </w:rPr>
              <w:t>Πρόγραμμα καλλιτεχνικής φιλοξενίας</w:t>
            </w:r>
          </w:p>
          <w:p w14:paraId="4547E21B"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lang w:val="el-GR"/>
              </w:rPr>
            </w:pPr>
            <w:r w:rsidRPr="00427300">
              <w:rPr>
                <w:sz w:val="23"/>
                <w:szCs w:val="23"/>
                <w:lang w:val="el-GR"/>
              </w:rPr>
              <w:t>Δύο Χωριά Ακρόπολη</w:t>
            </w:r>
          </w:p>
          <w:p w14:paraId="71BA0BDC" w14:textId="77777777" w:rsidR="000815F3" w:rsidRPr="00427300" w:rsidRDefault="00000000">
            <w:pPr>
              <w:spacing w:before="0" w:after="0"/>
              <w:rPr>
                <w:sz w:val="23"/>
                <w:szCs w:val="23"/>
                <w:lang w:val="el-GR"/>
              </w:rPr>
            </w:pPr>
            <w:r w:rsidRPr="00427300">
              <w:rPr>
                <w:sz w:val="23"/>
                <w:szCs w:val="23"/>
                <w:lang w:val="el-GR"/>
              </w:rPr>
              <w:t>06 Απριλίου – 06 Μαΐου, 2023</w:t>
            </w:r>
          </w:p>
          <w:p w14:paraId="0965DFE6" w14:textId="77777777" w:rsidR="000815F3" w:rsidRPr="00427300" w:rsidRDefault="000815F3">
            <w:pPr>
              <w:spacing w:before="0" w:after="0"/>
              <w:rPr>
                <w:sz w:val="23"/>
                <w:szCs w:val="23"/>
                <w:lang w:val="el-GR"/>
              </w:rPr>
            </w:pPr>
          </w:p>
          <w:p w14:paraId="244B4077"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b/>
                <w:sz w:val="23"/>
                <w:szCs w:val="23"/>
                <w:lang w:val="el-GR"/>
              </w:rPr>
            </w:pPr>
            <w:r w:rsidRPr="00427300">
              <w:rPr>
                <w:b/>
                <w:sz w:val="23"/>
                <w:szCs w:val="23"/>
                <w:lang w:val="el-GR"/>
              </w:rPr>
              <w:t>Ηλιοδώρα Μαργέλλου</w:t>
            </w:r>
          </w:p>
          <w:p w14:paraId="75F4DAC3"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lang w:val="el-GR"/>
              </w:rPr>
            </w:pPr>
            <w:r w:rsidRPr="00427300">
              <w:rPr>
                <w:sz w:val="23"/>
                <w:szCs w:val="23"/>
                <w:lang w:val="el-GR"/>
              </w:rPr>
              <w:t>Ατομική Παρουσίαση</w:t>
            </w:r>
          </w:p>
          <w:p w14:paraId="4D795A42" w14:textId="77777777" w:rsidR="000815F3" w:rsidRPr="00427300" w:rsidRDefault="00000000">
            <w:pPr>
              <w:pBdr>
                <w:top w:val="none" w:sz="0" w:space="0" w:color="000000"/>
                <w:left w:val="none" w:sz="0" w:space="0" w:color="000000"/>
                <w:bottom w:val="none" w:sz="0" w:space="0" w:color="000000"/>
                <w:right w:val="none" w:sz="0" w:space="0" w:color="000000"/>
                <w:between w:val="none" w:sz="0" w:space="0" w:color="000000"/>
              </w:pBdr>
              <w:spacing w:before="0" w:after="0"/>
              <w:rPr>
                <w:sz w:val="23"/>
                <w:szCs w:val="23"/>
                <w:lang w:val="el-GR"/>
              </w:rPr>
            </w:pPr>
            <w:r w:rsidRPr="00427300">
              <w:rPr>
                <w:sz w:val="23"/>
                <w:szCs w:val="23"/>
                <w:lang w:val="el-GR"/>
              </w:rPr>
              <w:t xml:space="preserve">Δύο Χωριά </w:t>
            </w:r>
            <w:r w:rsidRPr="00427300">
              <w:rPr>
                <w:sz w:val="23"/>
                <w:szCs w:val="23"/>
              </w:rPr>
              <w:t>Annex</w:t>
            </w:r>
          </w:p>
          <w:p w14:paraId="438873B6" w14:textId="77777777" w:rsidR="000815F3" w:rsidRPr="00427300" w:rsidRDefault="00000000">
            <w:pPr>
              <w:spacing w:before="0" w:after="0"/>
              <w:rPr>
                <w:sz w:val="23"/>
                <w:szCs w:val="23"/>
              </w:rPr>
            </w:pPr>
            <w:r w:rsidRPr="00427300">
              <w:rPr>
                <w:sz w:val="23"/>
                <w:szCs w:val="23"/>
              </w:rPr>
              <w:t>06 Απριλίου – 06 Μαΐου, 2023</w:t>
            </w:r>
          </w:p>
          <w:p w14:paraId="64CBEFDF" w14:textId="77777777" w:rsidR="000815F3" w:rsidRPr="00427300" w:rsidRDefault="000815F3">
            <w:pPr>
              <w:spacing w:before="0" w:after="0"/>
              <w:rPr>
                <w:b/>
                <w:sz w:val="23"/>
                <w:szCs w:val="23"/>
              </w:rPr>
            </w:pPr>
          </w:p>
        </w:tc>
      </w:tr>
    </w:tbl>
    <w:p w14:paraId="5FF5FD39" w14:textId="77777777" w:rsidR="000815F3" w:rsidRPr="00427300" w:rsidRDefault="000815F3" w:rsidP="00B97BB0">
      <w:pPr>
        <w:rPr>
          <w:sz w:val="23"/>
          <w:szCs w:val="23"/>
        </w:rPr>
      </w:pPr>
    </w:p>
    <w:sectPr w:rsidR="000815F3" w:rsidRPr="00427300" w:rsidSect="00E840CF">
      <w:headerReference w:type="default" r:id="rId10"/>
      <w:footerReference w:type="default" r:id="rId11"/>
      <w:pgSz w:w="12240" w:h="15840"/>
      <w:pgMar w:top="2608" w:right="1440" w:bottom="1440" w:left="1440" w:header="91"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F437" w14:textId="77777777" w:rsidR="00BD41DA" w:rsidRDefault="00BD41DA">
      <w:pPr>
        <w:spacing w:before="0" w:after="0"/>
      </w:pPr>
      <w:r>
        <w:separator/>
      </w:r>
    </w:p>
  </w:endnote>
  <w:endnote w:type="continuationSeparator" w:id="0">
    <w:p w14:paraId="34610DB7" w14:textId="77777777" w:rsidR="00BD41DA" w:rsidRDefault="00BD41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F1CE" w14:textId="77777777" w:rsidR="000815F3" w:rsidRDefault="000815F3">
    <w:pPr>
      <w:tabs>
        <w:tab w:val="center" w:pos="4680"/>
        <w:tab w:val="right" w:pos="9360"/>
      </w:tabs>
      <w:spacing w:before="0" w:after="0"/>
      <w:jc w:val="center"/>
      <w:rPr>
        <w:rFonts w:cs="Ubuntu"/>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6C0E" w14:textId="77777777" w:rsidR="00BD41DA" w:rsidRDefault="00BD41DA">
      <w:pPr>
        <w:spacing w:before="0" w:after="0"/>
      </w:pPr>
      <w:r>
        <w:separator/>
      </w:r>
    </w:p>
  </w:footnote>
  <w:footnote w:type="continuationSeparator" w:id="0">
    <w:p w14:paraId="4A26DAF9" w14:textId="77777777" w:rsidR="00BD41DA" w:rsidRDefault="00BD41D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991F" w14:textId="77777777" w:rsidR="000815F3" w:rsidRDefault="00000000">
    <w:pPr>
      <w:tabs>
        <w:tab w:val="center" w:pos="4680"/>
        <w:tab w:val="right" w:pos="9360"/>
      </w:tabs>
      <w:spacing w:before="0" w:after="0"/>
      <w:jc w:val="right"/>
      <w:rPr>
        <w:rFonts w:cs="Ubuntu"/>
        <w:szCs w:val="22"/>
      </w:rPr>
    </w:pPr>
    <w:r>
      <w:rPr>
        <w:noProof/>
      </w:rPr>
      <w:drawing>
        <wp:anchor distT="0" distB="0" distL="114300" distR="114300" simplePos="0" relativeHeight="251658240" behindDoc="0" locked="0" layoutInCell="1" hidden="0" allowOverlap="1" wp14:anchorId="5992C07E" wp14:editId="6DEF7A69">
          <wp:simplePos x="0" y="0"/>
          <wp:positionH relativeFrom="column">
            <wp:posOffset>4822713</wp:posOffset>
          </wp:positionH>
          <wp:positionV relativeFrom="paragraph">
            <wp:posOffset>457200</wp:posOffset>
          </wp:positionV>
          <wp:extent cx="936625" cy="93726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6625" cy="9372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3809C7" wp14:editId="5BDBE60B">
          <wp:simplePos x="0" y="0"/>
          <wp:positionH relativeFrom="column">
            <wp:posOffset>2321560</wp:posOffset>
          </wp:positionH>
          <wp:positionV relativeFrom="paragraph">
            <wp:posOffset>13334</wp:posOffset>
          </wp:positionV>
          <wp:extent cx="2589530" cy="153543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r="25543"/>
                  <a:stretch>
                    <a:fillRect/>
                  </a:stretch>
                </pic:blipFill>
                <pic:spPr>
                  <a:xfrm>
                    <a:off x="0" y="0"/>
                    <a:ext cx="2589530" cy="153543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5F3"/>
    <w:rsid w:val="000815F3"/>
    <w:rsid w:val="00151BE0"/>
    <w:rsid w:val="00160265"/>
    <w:rsid w:val="001D036E"/>
    <w:rsid w:val="001E523C"/>
    <w:rsid w:val="002D2425"/>
    <w:rsid w:val="002E0189"/>
    <w:rsid w:val="00306A3E"/>
    <w:rsid w:val="00427300"/>
    <w:rsid w:val="00625A00"/>
    <w:rsid w:val="00902D19"/>
    <w:rsid w:val="00A7143B"/>
    <w:rsid w:val="00B97BB0"/>
    <w:rsid w:val="00BD41DA"/>
    <w:rsid w:val="00CF18B0"/>
    <w:rsid w:val="00D35663"/>
    <w:rsid w:val="00E840CF"/>
    <w:rsid w:val="00EC2A4E"/>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C2C1"/>
  <w15:docId w15:val="{197106CF-8317-A141-B879-90735559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buntu" w:eastAsia="Ubuntu" w:hAnsi="Ubuntu" w:cs="Ubuntu"/>
        <w:color w:val="0C2340"/>
        <w:sz w:val="22"/>
        <w:szCs w:val="22"/>
        <w:lang w:val="en-US"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03F"/>
    <w:pPr>
      <w:pBdr>
        <w:top w:val="nil"/>
        <w:left w:val="nil"/>
        <w:bottom w:val="nil"/>
        <w:right w:val="nil"/>
        <w:between w:val="nil"/>
        <w:bar w:val="nil"/>
      </w:pBdr>
    </w:pPr>
    <w:rPr>
      <w:rFonts w:cs="Times New Roman"/>
      <w:szCs w:val="24"/>
      <w:bdr w:val="nil"/>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A5549F"/>
    <w:pPr>
      <w:tabs>
        <w:tab w:val="center" w:pos="4680"/>
        <w:tab w:val="right" w:pos="9360"/>
      </w:tabs>
      <w:spacing w:before="0" w:after="0"/>
    </w:pPr>
  </w:style>
  <w:style w:type="character" w:customStyle="1" w:styleId="HeaderChar">
    <w:name w:val="Header Char"/>
    <w:basedOn w:val="DefaultParagraphFont"/>
    <w:link w:val="Header"/>
    <w:uiPriority w:val="99"/>
    <w:rsid w:val="00A5549F"/>
    <w:rPr>
      <w:rFonts w:ascii="Ubuntu Light" w:hAnsi="Ubuntu Light" w:cs="Times New Roman"/>
      <w:szCs w:val="24"/>
      <w:bdr w:val="nil"/>
    </w:rPr>
  </w:style>
  <w:style w:type="paragraph" w:styleId="Footer">
    <w:name w:val="footer"/>
    <w:basedOn w:val="Normal"/>
    <w:link w:val="FooterChar"/>
    <w:uiPriority w:val="99"/>
    <w:unhideWhenUsed/>
    <w:rsid w:val="00A5549F"/>
    <w:pPr>
      <w:tabs>
        <w:tab w:val="center" w:pos="4680"/>
        <w:tab w:val="right" w:pos="9360"/>
      </w:tabs>
      <w:spacing w:before="0" w:after="0"/>
    </w:pPr>
  </w:style>
  <w:style w:type="character" w:customStyle="1" w:styleId="FooterChar">
    <w:name w:val="Footer Char"/>
    <w:basedOn w:val="DefaultParagraphFont"/>
    <w:link w:val="Footer"/>
    <w:uiPriority w:val="99"/>
    <w:rsid w:val="00A5549F"/>
    <w:rPr>
      <w:rFonts w:ascii="Ubuntu Light" w:hAnsi="Ubuntu Light" w:cs="Times New Roman"/>
      <w:szCs w:val="24"/>
      <w:bdr w:val="nil"/>
    </w:rPr>
  </w:style>
  <w:style w:type="paragraph" w:styleId="BalloonText">
    <w:name w:val="Balloon Text"/>
    <w:basedOn w:val="Normal"/>
    <w:link w:val="BalloonTextChar"/>
    <w:uiPriority w:val="99"/>
    <w:semiHidden/>
    <w:unhideWhenUsed/>
    <w:rsid w:val="00A554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49F"/>
    <w:rPr>
      <w:rFonts w:ascii="Tahoma" w:hAnsi="Tahoma" w:cs="Tahoma"/>
      <w:sz w:val="16"/>
      <w:szCs w:val="16"/>
      <w:bdr w:val="nil"/>
    </w:rPr>
  </w:style>
  <w:style w:type="table" w:styleId="TableGrid">
    <w:name w:val="Table Grid"/>
    <w:basedOn w:val="TableNormal"/>
    <w:uiPriority w:val="39"/>
    <w:rsid w:val="00A72C3B"/>
    <w:pPr>
      <w:spacing w:after="0"/>
    </w:pPr>
    <w:rPr>
      <w:rFonts w:ascii="Cambria" w:eastAsia="Cambria" w:hAnsi="Cambria" w:cs="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72C3B"/>
  </w:style>
  <w:style w:type="paragraph" w:styleId="NormalWeb">
    <w:name w:val="Normal (Web)"/>
    <w:basedOn w:val="Normal"/>
    <w:uiPriority w:val="99"/>
    <w:unhideWhenUsed/>
    <w:rsid w:val="00A72C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olor w:val="auto"/>
      <w:sz w:val="24"/>
      <w:bdr w:val="none" w:sz="0" w:space="0" w:color="auto"/>
      <w:lang w:val="en-GR"/>
    </w:rPr>
  </w:style>
  <w:style w:type="character" w:customStyle="1" w:styleId="None">
    <w:name w:val="None"/>
    <w:rsid w:val="002814E5"/>
  </w:style>
  <w:style w:type="character" w:styleId="Hyperlink">
    <w:name w:val="Hyperlink"/>
    <w:basedOn w:val="DefaultParagraphFont"/>
    <w:uiPriority w:val="99"/>
    <w:unhideWhenUsed/>
    <w:rsid w:val="007D440B"/>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pPr>
    <w:rPr>
      <w:rFonts w:ascii="Cambria" w:eastAsia="Cambria" w:hAnsi="Cambria" w:cs="Cambria"/>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allery@diohori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llery@diohori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mTY6N3AG7eSrPgyI1Pc+L2KVLQ==">AMUW2mUSKrimDUAmgdm48yK3bs7WPsx8kVVe9Gsn2Yd3mRW8ahmFpQwzNv90xjqZRBa7uImwXP53Rzu+qctrBqMUl/kqpHt1scj22cLUY/8B6hQwh50QAmhnsug4giQPZdHKR9m9CKra4zaFE07FZ4EXkA2s4qcuFQ==</go:docsCustomData>
</go:gDocsCustomXmlDataStorage>
</file>

<file path=customXml/itemProps1.xml><?xml version="1.0" encoding="utf-8"?>
<ds:datastoreItem xmlns:ds="http://schemas.openxmlformats.org/officeDocument/2006/customXml" ds:itemID="{0F5D000F-C1C5-F44F-992F-DB44477CBB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1682</Words>
  <Characters>9594</Characters>
  <Application>Microsoft Office Word</Application>
  <DocSecurity>0</DocSecurity>
  <Lines>79</Lines>
  <Paragraphs>22</Paragraphs>
  <ScaleCrop>false</ScaleCrop>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Microsoft Office User</cp:lastModifiedBy>
  <cp:revision>14</cp:revision>
  <cp:lastPrinted>2023-01-24T13:58:00Z</cp:lastPrinted>
  <dcterms:created xsi:type="dcterms:W3CDTF">2023-01-24T13:52:00Z</dcterms:created>
  <dcterms:modified xsi:type="dcterms:W3CDTF">2023-01-24T14:29:00Z</dcterms:modified>
</cp:coreProperties>
</file>